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F4" w:rsidRDefault="00602A4A" w:rsidP="00D24271">
      <w:pPr>
        <w:shd w:val="clear" w:color="auto" w:fill="FBFDFE"/>
        <w:spacing w:after="0" w:line="36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8731703"/>
            <wp:effectExtent l="0" t="0" r="0" b="0"/>
            <wp:docPr id="1" name="Рисунок 1" descr="C:\Users\User\Pictures\ControlCenter4\Scan\CCI12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204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C3" w:rsidRPr="009C3344" w:rsidRDefault="00A25658" w:rsidP="00B76D2B">
      <w:pPr>
        <w:shd w:val="clear" w:color="auto" w:fill="FBFDFE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</w:t>
      </w:r>
      <w:r w:rsidR="00D24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</w:t>
      </w:r>
      <w:proofErr w:type="spellStart"/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г. Хабаровска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9D413E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</w:t>
      </w:r>
      <w:r w:rsidR="008D2534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24 «Теремок</w:t>
      </w: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4CC3" w:rsidRPr="009C3344" w:rsidRDefault="008D2534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86CF4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053AC4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C7E78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</w:t>
      </w:r>
      <w:r w:rsidR="00386CF4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01.01.2022</w:t>
      </w:r>
      <w:r w:rsidR="00361752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08D4"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Информационная справка.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 ДОУ: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дошкольное образовательное учреждение г. Хабаровска «Детский сад 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№24 «Теремок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Сокращенное наименование: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24 «Теремок»</w:t>
      </w: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2534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 Учреждения: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680023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Хабаровск, улица Сысоева, 13.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Учреждения: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680023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  Хабаровск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Сысоева, 13.</w:t>
      </w:r>
    </w:p>
    <w:p w:rsidR="00194CC3" w:rsidRPr="009C3344" w:rsidRDefault="008D2534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8(4212)47-51-52</w:t>
      </w:r>
    </w:p>
    <w:p w:rsidR="008D2534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0" w:history="1">
        <w:r w:rsidR="008D2534" w:rsidRPr="009C3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teremock</w:t>
        </w:r>
        <w:r w:rsidR="008D2534" w:rsidRPr="009C3344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 w:rsidR="008D2534" w:rsidRPr="009C3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D2534" w:rsidRPr="009C33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534" w:rsidRPr="009C33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D2534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сайт ДОУ:</w:t>
      </w:r>
      <w:r w:rsidR="008D2534" w:rsidRPr="009C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34" w:rsidRPr="009C3344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8D2534" w:rsidRPr="009C3344">
        <w:rPr>
          <w:rFonts w:ascii="Times New Roman" w:hAnsi="Times New Roman" w:cs="Times New Roman"/>
          <w:sz w:val="28"/>
          <w:szCs w:val="28"/>
        </w:rPr>
        <w:t>24.</w:t>
      </w:r>
      <w:r w:rsidR="008D2534" w:rsidRPr="009C334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D253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– муниципальное учреждение.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– автономное учреждение.</w:t>
      </w:r>
    </w:p>
    <w:p w:rsidR="008D2534" w:rsidRPr="009C3344" w:rsidRDefault="00CA35F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функционирования: </w:t>
      </w:r>
      <w:r w:rsidR="00B9611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 </w:t>
      </w:r>
    </w:p>
    <w:p w:rsidR="00CD1BBB" w:rsidRPr="009C3344" w:rsidRDefault="00CD1BBB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работает по графику пятидневной рабочей недели с 07.00 до 19.00. Выходные дни 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воскресенье. В настоящее время функционирует </w:t>
      </w:r>
      <w:r w:rsidR="00135DA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групп с общей численностью </w:t>
      </w:r>
      <w:r w:rsidR="00386CF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A35F8" w:rsidRPr="009C3344" w:rsidRDefault="00CA35F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– 1 группа</w:t>
      </w:r>
    </w:p>
    <w:p w:rsidR="00CA35F8" w:rsidRPr="009C3344" w:rsidRDefault="00CA35F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 лет – 4 группы.</w:t>
      </w:r>
    </w:p>
    <w:p w:rsidR="00CA35F8" w:rsidRPr="009C3344" w:rsidRDefault="00CA35F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по группам в соответствии с возрастом составляет:</w:t>
      </w:r>
    </w:p>
    <w:p w:rsidR="00CA35F8" w:rsidRPr="009C3344" w:rsidRDefault="00135DAC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Ясли - </w:t>
      </w:r>
      <w:r w:rsidR="00386CF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</w:p>
    <w:p w:rsidR="00CA35F8" w:rsidRPr="009C3344" w:rsidRDefault="00A13E3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–</w:t>
      </w:r>
      <w:r w:rsidR="00386CF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</w:t>
      </w:r>
      <w:r w:rsidR="00135DA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CA35F8" w:rsidRPr="009C3344" w:rsidRDefault="00135DAC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</w:t>
      </w:r>
      <w:r w:rsidR="00386CF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left="2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г. Хабаровска «</w:t>
      </w:r>
      <w:r w:rsidR="00156F9E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6F9E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24 «Теремок»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оставлен в соответствии с приказом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6B8F" w:rsidRPr="009C3344" w:rsidRDefault="00236B8F" w:rsidP="00B76D2B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B8F" w:rsidRDefault="00236B8F" w:rsidP="00B76D2B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D2B" w:rsidRDefault="00B76D2B" w:rsidP="00B76D2B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D2B" w:rsidRPr="009C3344" w:rsidRDefault="00B76D2B" w:rsidP="00B76D2B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9C3344" w:rsidRDefault="00194CC3" w:rsidP="00B76D2B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анализ движения воспитанников, качества кадрового, учебно-методического, библиотечно-информационного 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хорошей результативности ДОУ в предос</w:t>
      </w:r>
      <w:r w:rsid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образовательных услуг.</w:t>
      </w:r>
    </w:p>
    <w:p w:rsidR="00B76D2B" w:rsidRDefault="00B76D2B" w:rsidP="00B76D2B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9C3344" w:rsidRDefault="00A708D4" w:rsidP="00B76D2B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деятельности.</w:t>
      </w:r>
    </w:p>
    <w:p w:rsidR="00194CC3" w:rsidRPr="009C3344" w:rsidRDefault="00097951" w:rsidP="00B76D2B">
      <w:pPr>
        <w:shd w:val="clear" w:color="auto" w:fill="FBFDFE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деятельности.</w:t>
      </w:r>
    </w:p>
    <w:p w:rsidR="00CA35F8" w:rsidRPr="009C3344" w:rsidRDefault="00392E3F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организационно-методические условия для решения задач по охране и укрепления здоровья детей; обеспечения интеллектуального, личностного и физического развития ребёнка; приобщения детей к общечеловеческим ценностям; взаимодействия с семьёй для обеспечения полноценного развития ребёнка. </w:t>
      </w:r>
    </w:p>
    <w:p w:rsidR="00750F52" w:rsidRPr="009C3344" w:rsidRDefault="00750F52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ДОУ реализуются Программы: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2268"/>
      </w:tblGrid>
      <w:tr w:rsidR="00750F52" w:rsidRPr="009C3344" w:rsidTr="00B76D2B">
        <w:tc>
          <w:tcPr>
            <w:tcW w:w="534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260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2268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Контингент, численность </w:t>
            </w:r>
            <w:proofErr w:type="gramStart"/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50F52" w:rsidRPr="009C3344" w:rsidTr="00B76D2B">
        <w:tc>
          <w:tcPr>
            <w:tcW w:w="534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МАДОУ №24 «Теремок»</w:t>
            </w: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Примерной основной образовательной программы дошкольного образования, «От рождения до школы» под редакцией Н.Е. </w:t>
            </w:r>
            <w:proofErr w:type="spellStart"/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3260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принята,  на педагогическом совете протокол № 5 от 27.05.2021г.</w:t>
            </w:r>
          </w:p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воспитанников, </w:t>
            </w:r>
          </w:p>
        </w:tc>
      </w:tr>
      <w:tr w:rsidR="00750F52" w:rsidRPr="009C3344" w:rsidTr="00B76D2B">
        <w:tc>
          <w:tcPr>
            <w:tcW w:w="534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 с ТНР</w:t>
            </w:r>
          </w:p>
        </w:tc>
        <w:tc>
          <w:tcPr>
            <w:tcW w:w="3260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принята, на педагогическом совете, протокол  №1 от 30.08.2019г.</w:t>
            </w:r>
          </w:p>
        </w:tc>
        <w:tc>
          <w:tcPr>
            <w:tcW w:w="2268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воспитанников, дети с ТНР (</w:t>
            </w:r>
            <w:proofErr w:type="spellStart"/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0F52" w:rsidRPr="009C3344" w:rsidTr="00B76D2B">
        <w:tc>
          <w:tcPr>
            <w:tcW w:w="534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детей с ОВЗ (ТНР)</w:t>
            </w:r>
          </w:p>
        </w:tc>
        <w:tc>
          <w:tcPr>
            <w:tcW w:w="3260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принята на педагогическом совете, протокол №1 от 31.08.2021г.</w:t>
            </w:r>
          </w:p>
        </w:tc>
        <w:tc>
          <w:tcPr>
            <w:tcW w:w="2268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воспитанник (инвалид) </w:t>
            </w:r>
          </w:p>
        </w:tc>
      </w:tr>
      <w:tr w:rsidR="00750F52" w:rsidRPr="009C3344" w:rsidTr="00B76D2B">
        <w:tc>
          <w:tcPr>
            <w:tcW w:w="534" w:type="dxa"/>
          </w:tcPr>
          <w:p w:rsidR="00750F52" w:rsidRPr="009C3344" w:rsidRDefault="00750F52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программа, направленная на формирование культуры </w:t>
            </w: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и безопасного образа жизни «</w:t>
            </w:r>
            <w:proofErr w:type="spellStart"/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принята на педагогическом совете, </w:t>
            </w: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№2 от29.11.2019г.</w:t>
            </w:r>
          </w:p>
        </w:tc>
        <w:tc>
          <w:tcPr>
            <w:tcW w:w="2268" w:type="dxa"/>
          </w:tcPr>
          <w:p w:rsidR="00750F52" w:rsidRPr="009C3344" w:rsidRDefault="00750F52" w:rsidP="00B7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 воспитанников</w:t>
            </w:r>
          </w:p>
        </w:tc>
      </w:tr>
    </w:tbl>
    <w:p w:rsidR="00B76D2B" w:rsidRDefault="00B76D2B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9D413E" w:rsidRPr="009C3344" w:rsidRDefault="00B76D2B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3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</w:t>
      </w:r>
    </w:p>
    <w:p w:rsidR="00976996" w:rsidRPr="009C3344" w:rsidRDefault="00976996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(ООП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5F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полном объёме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F52" w:rsidRPr="009C3344" w:rsidRDefault="00392E3F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0F5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образовательный процесс осуществлялся в соответствии с годовым планом МАДОУ №24 «Теремок», календарным учебным графиком, учебным планом, расписанием организованной образовательной деятельности, режимом дня.</w:t>
      </w:r>
    </w:p>
    <w:p w:rsidR="00976996" w:rsidRPr="009C3344" w:rsidRDefault="00392E3F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99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976996"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97699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 дошкольниками, организация специфических видов деятельности (игровой, двигательной, коммуникативной, познавательно-исследовательской, восприятие худож</w:t>
      </w:r>
      <w:r w:rsidR="002B1CE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</w:t>
      </w:r>
      <w:r w:rsidR="0097699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фольклора, изобразительной, музыкальной, трудовой, конструирования)</w:t>
      </w:r>
      <w:r w:rsidR="00760D3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99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требованиям.</w:t>
      </w:r>
      <w:proofErr w:type="gramEnd"/>
      <w:r w:rsidR="0097699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образовательного процесса осуществляется через описание специфических детских видов деятельности. Педагоги стремятся</w:t>
      </w:r>
      <w:r w:rsidR="002B1CE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органично интегрировать различные виды детской деятельности в рамках одной образовательной ситуации (темы недели, проекта).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Воспитатели достаточно хорошо осведомлены о психофизиологических особенностях детей в группе, при организации </w:t>
      </w:r>
      <w:proofErr w:type="spellStart"/>
      <w:r w:rsidR="002B1CE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B1CE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подборе методических пособий, игр и игровых материалов. Учитывают особенности психических проц</w:t>
      </w:r>
      <w:r w:rsidR="009D413E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ессов, эмоциональной и волевой </w:t>
      </w:r>
      <w:r w:rsidR="002B1CE6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ребёнка.</w:t>
      </w:r>
    </w:p>
    <w:p w:rsidR="00760D37" w:rsidRPr="009C3344" w:rsidRDefault="00760D37" w:rsidP="00B76D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</w:t>
      </w:r>
    </w:p>
    <w:p w:rsidR="00760D37" w:rsidRPr="009C3344" w:rsidRDefault="00760D37" w:rsidP="00B76D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МАДОУ «Детский сад № 24 «Теремок»</w:t>
      </w:r>
    </w:p>
    <w:p w:rsidR="00760D37" w:rsidRDefault="00760D37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33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(количество детей меняется, в связи с поступлением, отчислением детей) </w:t>
      </w:r>
      <w:r w:rsidRPr="009C3344">
        <w:rPr>
          <w:rFonts w:ascii="Times New Roman" w:hAnsi="Times New Roman" w:cs="Times New Roman"/>
          <w:bCs/>
          <w:sz w:val="28"/>
          <w:szCs w:val="28"/>
        </w:rPr>
        <w:t>(информация на 20.10.2021 г.; общее количество воспитанников – 161)</w:t>
      </w:r>
    </w:p>
    <w:p w:rsidR="00B76D2B" w:rsidRPr="00B76D2B" w:rsidRDefault="00B76D2B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7"/>
        <w:tblW w:w="10697" w:type="dxa"/>
        <w:tblLook w:val="04A0" w:firstRow="1" w:lastRow="0" w:firstColumn="1" w:lastColumn="0" w:noHBand="0" w:noVBand="1"/>
      </w:tblPr>
      <w:tblGrid>
        <w:gridCol w:w="1379"/>
        <w:gridCol w:w="1713"/>
        <w:gridCol w:w="2686"/>
        <w:gridCol w:w="1870"/>
        <w:gridCol w:w="1610"/>
        <w:gridCol w:w="1439"/>
      </w:tblGrid>
      <w:tr w:rsidR="00760D37" w:rsidRPr="009C3344" w:rsidTr="009C3344">
        <w:trPr>
          <w:trHeight w:val="694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детей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0D37" w:rsidRPr="009C3344" w:rsidTr="009C3344">
        <w:trPr>
          <w:trHeight w:val="264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2 - 3 г.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760D37" w:rsidRPr="009C3344" w:rsidTr="009C3344">
        <w:trPr>
          <w:trHeight w:val="349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– 4 г.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760D37" w:rsidRPr="009C3344" w:rsidTr="009C3344">
        <w:trPr>
          <w:trHeight w:val="261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– 5 л.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760D37" w:rsidRPr="009C3344" w:rsidTr="009C3344">
        <w:trPr>
          <w:trHeight w:val="345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– 6 л.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760D37" w:rsidRPr="009C3344" w:rsidTr="009C3344">
        <w:trPr>
          <w:trHeight w:val="258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– 7 л.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760D37" w:rsidRPr="009C3344" w:rsidTr="009C3344">
        <w:trPr>
          <w:trHeight w:val="342"/>
        </w:trPr>
        <w:tc>
          <w:tcPr>
            <w:tcW w:w="137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1610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439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</w:tr>
    </w:tbl>
    <w:p w:rsidR="00B76D2B" w:rsidRDefault="00760D37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76D2B" w:rsidRDefault="00B76D2B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2B" w:rsidRDefault="00B76D2B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2B" w:rsidRDefault="00B76D2B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37" w:rsidRPr="009C3344" w:rsidRDefault="00760D37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44">
        <w:rPr>
          <w:rFonts w:ascii="Times New Roman" w:hAnsi="Times New Roman" w:cs="Times New Roman"/>
          <w:b/>
          <w:bCs/>
          <w:sz w:val="28"/>
          <w:szCs w:val="28"/>
        </w:rPr>
        <w:t>Социальный статус родителей МАДОУ «Детский сад № 24 «Теремок»</w:t>
      </w:r>
    </w:p>
    <w:p w:rsidR="00760D37" w:rsidRPr="009C3344" w:rsidRDefault="00760D37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(социально-экономический статус, образовательный уровень и др.) на 01.01.2021 г.</w:t>
      </w:r>
    </w:p>
    <w:tbl>
      <w:tblPr>
        <w:tblStyle w:val="a7"/>
        <w:tblW w:w="107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694"/>
        <w:gridCol w:w="594"/>
        <w:gridCol w:w="1091"/>
        <w:gridCol w:w="698"/>
        <w:gridCol w:w="695"/>
        <w:gridCol w:w="695"/>
        <w:gridCol w:w="695"/>
        <w:gridCol w:w="795"/>
        <w:gridCol w:w="794"/>
        <w:gridCol w:w="794"/>
        <w:gridCol w:w="794"/>
        <w:gridCol w:w="794"/>
        <w:gridCol w:w="747"/>
        <w:gridCol w:w="6"/>
      </w:tblGrid>
      <w:tr w:rsidR="00760D37" w:rsidRPr="009C3344" w:rsidTr="009C3344">
        <w:trPr>
          <w:trHeight w:val="520"/>
        </w:trPr>
        <w:tc>
          <w:tcPr>
            <w:tcW w:w="824" w:type="dxa"/>
            <w:vMerge w:val="restart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Количество семей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Особенности семьи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929" w:type="dxa"/>
            <w:gridSpan w:val="6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Социально-экономический статус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60D37" w:rsidRPr="009C3344" w:rsidTr="009C3344">
        <w:trPr>
          <w:gridAfter w:val="1"/>
          <w:wAfter w:w="6" w:type="dxa"/>
          <w:trHeight w:val="1840"/>
        </w:trPr>
        <w:tc>
          <w:tcPr>
            <w:tcW w:w="824" w:type="dxa"/>
            <w:vMerge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91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Количество семей,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воспитывающих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детей сирот,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переданных под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опеку,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попечительство</w:t>
            </w:r>
          </w:p>
        </w:tc>
        <w:tc>
          <w:tcPr>
            <w:tcW w:w="698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многодет</w:t>
            </w:r>
            <w:proofErr w:type="spellEnd"/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7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proofErr w:type="spellEnd"/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матели</w:t>
            </w:r>
            <w:proofErr w:type="spellEnd"/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неработаю</w:t>
            </w:r>
            <w:proofErr w:type="spellEnd"/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344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60D37" w:rsidRPr="009C3344" w:rsidTr="009C3344">
        <w:trPr>
          <w:gridAfter w:val="1"/>
          <w:wAfter w:w="6" w:type="dxa"/>
          <w:trHeight w:val="259"/>
        </w:trPr>
        <w:tc>
          <w:tcPr>
            <w:tcW w:w="82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161</w:t>
            </w:r>
          </w:p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144</w:t>
            </w:r>
          </w:p>
        </w:tc>
        <w:tc>
          <w:tcPr>
            <w:tcW w:w="5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091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123</w:t>
            </w: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91</w:t>
            </w:r>
          </w:p>
        </w:tc>
        <w:tc>
          <w:tcPr>
            <w:tcW w:w="6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85</w:t>
            </w:r>
          </w:p>
        </w:tc>
        <w:tc>
          <w:tcPr>
            <w:tcW w:w="795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794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747" w:type="dxa"/>
          </w:tcPr>
          <w:p w:rsidR="00760D37" w:rsidRPr="009C3344" w:rsidRDefault="00760D37" w:rsidP="00B76D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</w:tbl>
    <w:p w:rsidR="00760D37" w:rsidRPr="009C3344" w:rsidRDefault="00760D37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 xml:space="preserve">Социальными заказчиками реализации программы, как комплекса образовательных услуг являются, в первую очередь родители воспитанников, как гаранты реализации прав ребёнка на уход, присмотр и оздоровление, воспитание и обучение. Поэтому коллектив ДОУ создаёт доброжелательную, психологически комфортную атмосферу, в основе которой лежит определённая система взаимодействия с родителями, взаимопонимание и сотрудничество.     </w:t>
      </w:r>
    </w:p>
    <w:p w:rsidR="002B1CE6" w:rsidRPr="009C3344" w:rsidRDefault="002B1CE6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9C3344" w:rsidRDefault="00097951" w:rsidP="00B76D2B">
      <w:pPr>
        <w:shd w:val="clear" w:color="auto" w:fill="FBFDFE"/>
        <w:spacing w:after="0" w:line="276" w:lineRule="auto"/>
        <w:ind w:left="60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3518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организации.</w:t>
      </w:r>
    </w:p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является городской округ «Город Хабаровск». Функции и полномочия Учредителя от имени городского округа «Город Хабаровск»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администрация города Хабаровска в лице управления образования администрации города Хабаровска, уполномоченного осуществлять функции контроля и регулирования деятельности ДОУ, расположенного по адресу: Российская Федерация, 680021, город Хабаровск, улица Владивостокская, д.57.</w:t>
      </w:r>
    </w:p>
    <w:p w:rsidR="002B1CE6" w:rsidRPr="009C3344" w:rsidRDefault="002B1CE6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</w:t>
      </w:r>
      <w:r w:rsidR="0049351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МАДОУ осуществляет заведующий Вероника Викторовна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Луцева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</w:t>
      </w:r>
      <w:r w:rsidR="0049351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высшее,</w:t>
      </w:r>
      <w:r w:rsidR="00A33D3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педагогической работы </w:t>
      </w:r>
      <w:r w:rsidR="00386CF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 лет, в данной должности – 10</w:t>
      </w:r>
      <w:r w:rsidR="0049351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  <w:r w:rsidR="00B9611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1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назначается на должность и освобождается от должности учредителем.</w:t>
      </w:r>
    </w:p>
    <w:p w:rsidR="00493518" w:rsidRPr="009C3344" w:rsidRDefault="0049351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осуществляет непосредственное руководство детским садом и несёт ответственность за деятельность учреждения.</w:t>
      </w:r>
    </w:p>
    <w:p w:rsidR="00493518" w:rsidRPr="009C3344" w:rsidRDefault="00493518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образовательного учреждения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30" w:rsidRPr="009C3344" w:rsidRDefault="00297CE0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Предназначение МАДОУ №24 «Теремок» </w:t>
      </w:r>
      <w:r w:rsidR="00867A30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его местом в муниципальной системе образования: это дошкол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  <w:r w:rsidR="00867A30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право семьи на оказание ей помощи в воспитании и образовании детей дошкольного возраста.</w:t>
      </w:r>
    </w:p>
    <w:p w:rsidR="00B06085" w:rsidRPr="009C3344" w:rsidRDefault="00867A30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867A30" w:rsidRPr="009C3344" w:rsidRDefault="00B06085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B06085" w:rsidRPr="009C3344" w:rsidRDefault="00B06085" w:rsidP="00B76D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Лицензия на образовательную деятельность </w:t>
      </w:r>
      <w:r w:rsidRPr="009C3344">
        <w:rPr>
          <w:rFonts w:ascii="Times New Roman" w:hAnsi="Times New Roman" w:cs="Times New Roman"/>
          <w:color w:val="000000"/>
          <w:sz w:val="28"/>
          <w:szCs w:val="28"/>
        </w:rPr>
        <w:t>№ 1692 от 03.12.2014,</w:t>
      </w:r>
      <w:r w:rsidR="009D413E" w:rsidRPr="009C3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11C" w:rsidRPr="009C3344">
        <w:rPr>
          <w:rFonts w:ascii="Times New Roman" w:hAnsi="Times New Roman" w:cs="Times New Roman"/>
          <w:color w:val="000000"/>
          <w:sz w:val="28"/>
          <w:szCs w:val="28"/>
        </w:rPr>
        <w:t xml:space="preserve">серия 27Л01 № 0000786 </w:t>
      </w:r>
      <w:r w:rsidRPr="009C3344">
        <w:rPr>
          <w:rFonts w:ascii="Times New Roman" w:hAnsi="Times New Roman" w:cs="Times New Roman"/>
          <w:color w:val="000000"/>
          <w:sz w:val="28"/>
          <w:szCs w:val="28"/>
        </w:rPr>
        <w:t xml:space="preserve"> выдана Министерством образования и науки Хабаровского края. </w:t>
      </w:r>
    </w:p>
    <w:p w:rsidR="00297CE0" w:rsidRPr="009C3344" w:rsidRDefault="00B06085" w:rsidP="00B76D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44">
        <w:rPr>
          <w:rFonts w:ascii="Times New Roman" w:hAnsi="Times New Roman" w:cs="Times New Roman"/>
          <w:color w:val="000000"/>
          <w:sz w:val="28"/>
          <w:szCs w:val="28"/>
        </w:rPr>
        <w:t xml:space="preserve">Устав Учреждения утверждён управлением образования администрации </w:t>
      </w:r>
    </w:p>
    <w:p w:rsidR="00392E3F" w:rsidRPr="00B76D2B" w:rsidRDefault="00B06085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color w:val="000000"/>
          <w:sz w:val="28"/>
          <w:szCs w:val="28"/>
        </w:rPr>
        <w:t xml:space="preserve">г. Хабаровска </w:t>
      </w:r>
      <w:r w:rsidR="00D115FC" w:rsidRPr="009C3344">
        <w:rPr>
          <w:rFonts w:ascii="Times New Roman" w:hAnsi="Times New Roman" w:cs="Times New Roman"/>
          <w:sz w:val="28"/>
          <w:szCs w:val="28"/>
        </w:rPr>
        <w:t>16.08.2021</w:t>
      </w:r>
      <w:r w:rsidR="00B9611C" w:rsidRPr="009C3344">
        <w:rPr>
          <w:rFonts w:ascii="Times New Roman" w:hAnsi="Times New Roman" w:cs="Times New Roman"/>
          <w:sz w:val="28"/>
          <w:szCs w:val="28"/>
        </w:rPr>
        <w:t>г.</w:t>
      </w:r>
    </w:p>
    <w:p w:rsidR="00B06085" w:rsidRPr="009C3344" w:rsidRDefault="00B06085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управления:</w:t>
      </w:r>
    </w:p>
    <w:p w:rsidR="00B06085" w:rsidRPr="009C3344" w:rsidRDefault="00B06085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дошкольного учреждения, обеспечивающими государственно-общественный порядок управления, являются</w:t>
      </w:r>
      <w:r w:rsidR="004721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Наблюдательный совет</w:t>
      </w:r>
      <w:r w:rsidR="00B9611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1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педагогический совет, общее </w:t>
      </w:r>
      <w:r w:rsidR="009E4C89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работников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выборов, деятельности органов самоуправления определяется Уставом МАДОУ и регламентируется локальными актами. </w:t>
      </w:r>
    </w:p>
    <w:p w:rsidR="004357DD" w:rsidRPr="00A25658" w:rsidRDefault="004357DD" w:rsidP="00A25658">
      <w:pPr>
        <w:pStyle w:val="a8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A25658">
        <w:rPr>
          <w:rFonts w:ascii="Roboto" w:hAnsi="Roboto"/>
          <w:color w:val="000000"/>
          <w:sz w:val="28"/>
          <w:szCs w:val="28"/>
        </w:rPr>
        <w:t>В основе учебно-воспитательной работы в детском саду лежит тесная взаимосвязь заведующей ДОУ, старшего воспитателя, учителя-логопеда, воспитателей, медсестры, воспитанников и их родителей для обеспечения личностно-ориентированного подхода к во</w:t>
      </w:r>
      <w:r w:rsidR="00A25658">
        <w:rPr>
          <w:rFonts w:ascii="Roboto" w:hAnsi="Roboto"/>
          <w:color w:val="000000"/>
          <w:sz w:val="28"/>
          <w:szCs w:val="28"/>
        </w:rPr>
        <w:t>спитанию и обучению детей в ДОУ</w:t>
      </w:r>
      <w:r w:rsidRPr="00A25658">
        <w:rPr>
          <w:rFonts w:ascii="Roboto" w:hAnsi="Roboto"/>
          <w:color w:val="000000"/>
          <w:sz w:val="28"/>
          <w:szCs w:val="28"/>
        </w:rPr>
        <w:t>.</w:t>
      </w:r>
    </w:p>
    <w:p w:rsidR="004357DD" w:rsidRPr="00A25658" w:rsidRDefault="00A25658" w:rsidP="00A25658">
      <w:pPr>
        <w:pStyle w:val="a8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A25658">
        <w:rPr>
          <w:rFonts w:ascii="Roboto" w:hAnsi="Roboto"/>
          <w:color w:val="000000"/>
          <w:sz w:val="28"/>
          <w:szCs w:val="28"/>
        </w:rPr>
        <w:t>Решая поставленные задачи</w:t>
      </w:r>
      <w:r>
        <w:rPr>
          <w:rFonts w:ascii="Roboto" w:hAnsi="Roboto"/>
          <w:color w:val="000000"/>
          <w:sz w:val="28"/>
          <w:szCs w:val="28"/>
        </w:rPr>
        <w:t xml:space="preserve"> на 2021год, коллектив ДОУ использовал</w:t>
      </w:r>
      <w:r w:rsidRPr="00A25658">
        <w:rPr>
          <w:rFonts w:ascii="Roboto" w:hAnsi="Roboto"/>
          <w:color w:val="000000"/>
          <w:sz w:val="28"/>
          <w:szCs w:val="28"/>
        </w:rPr>
        <w:t xml:space="preserve"> интеллектуальный и творческий потенциал, внедряя инновационные формы </w:t>
      </w:r>
      <w:r w:rsidRPr="00A25658">
        <w:rPr>
          <w:rFonts w:ascii="Roboto" w:hAnsi="Roboto"/>
          <w:color w:val="000000"/>
          <w:sz w:val="28"/>
          <w:szCs w:val="28"/>
        </w:rPr>
        <w:lastRenderedPageBreak/>
        <w:t xml:space="preserve">работы. </w:t>
      </w:r>
      <w:r w:rsidR="004357DD" w:rsidRPr="00A25658">
        <w:rPr>
          <w:rFonts w:ascii="Roboto" w:hAnsi="Roboto"/>
          <w:color w:val="000000"/>
          <w:sz w:val="28"/>
          <w:szCs w:val="28"/>
        </w:rPr>
        <w:t>Для повышения к</w:t>
      </w:r>
      <w:r>
        <w:rPr>
          <w:rFonts w:ascii="Roboto" w:hAnsi="Roboto"/>
          <w:color w:val="000000"/>
          <w:sz w:val="28"/>
          <w:szCs w:val="28"/>
        </w:rPr>
        <w:t>ачества образования использовались</w:t>
      </w:r>
      <w:r w:rsidR="004357DD" w:rsidRPr="00A25658">
        <w:rPr>
          <w:rFonts w:ascii="Roboto" w:hAnsi="Roboto"/>
          <w:color w:val="000000"/>
          <w:sz w:val="28"/>
          <w:szCs w:val="28"/>
        </w:rPr>
        <w:t xml:space="preserve"> технологии: игровые, личностно-ориентированные, современные </w:t>
      </w:r>
      <w:proofErr w:type="spellStart"/>
      <w:r w:rsidR="004357DD" w:rsidRPr="00A25658">
        <w:rPr>
          <w:rFonts w:ascii="Roboto" w:hAnsi="Roboto"/>
          <w:color w:val="000000"/>
          <w:sz w:val="28"/>
          <w:szCs w:val="28"/>
        </w:rPr>
        <w:t>здоровьесберегающие</w:t>
      </w:r>
      <w:proofErr w:type="spellEnd"/>
      <w:r w:rsidR="004357DD" w:rsidRPr="00A25658">
        <w:rPr>
          <w:rFonts w:ascii="Roboto" w:hAnsi="Roboto"/>
          <w:color w:val="000000"/>
          <w:sz w:val="28"/>
          <w:szCs w:val="28"/>
        </w:rPr>
        <w:t>, развивающего обучения, экспериментирование.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4357DD" w:rsidRPr="00A25658">
        <w:rPr>
          <w:rFonts w:ascii="Roboto" w:hAnsi="Roboto"/>
          <w:color w:val="000000"/>
          <w:sz w:val="28"/>
          <w:szCs w:val="28"/>
        </w:rPr>
        <w:t>Для определения уровня развития детей был проведен мониторинг образовательного процесса</w:t>
      </w:r>
    </w:p>
    <w:p w:rsidR="005D3262" w:rsidRPr="009C3344" w:rsidRDefault="00657335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регулирования интересов и прав участников образовател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отношений в ДОУ разработаны и утверждены локально – нормативные акты: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57335" w:rsidRPr="009C3344" w:rsidRDefault="00B76D2B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33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733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урегулированию споров между участниками образовательных отношений»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25.02.2021г.);</w:t>
      </w:r>
    </w:p>
    <w:p w:rsidR="003A5803" w:rsidRPr="009C3344" w:rsidRDefault="00B76D2B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приема на </w:t>
      </w:r>
      <w:proofErr w:type="gramStart"/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(20.04.2021г.);</w:t>
      </w:r>
    </w:p>
    <w:p w:rsidR="005D3262" w:rsidRPr="009C3344" w:rsidRDefault="00B76D2B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оформления возникновения и прекращения отношений между учреждением и родителями </w:t>
      </w:r>
      <w:proofErr w:type="gramStart"/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A580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) воспитанников»</w:t>
      </w:r>
    </w:p>
    <w:p w:rsidR="003A5803" w:rsidRPr="009C3344" w:rsidRDefault="005D3262" w:rsidP="00B76D2B">
      <w:pPr>
        <w:shd w:val="clear" w:color="auto" w:fill="FBFD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(20 .04.2021г.)</w:t>
      </w:r>
    </w:p>
    <w:p w:rsidR="00657335" w:rsidRPr="009C3344" w:rsidRDefault="00657335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система контроля со стороны администрации ДОУ, деятельность которой регламентируется «Положением об административном контроле», рассмотренном на Педагогическом совете 20.04.2021г.</w:t>
      </w:r>
      <w:r w:rsidR="00AF3F5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4.</w:t>
      </w:r>
    </w:p>
    <w:p w:rsidR="00A708D4" w:rsidRPr="009C3344" w:rsidRDefault="00A708D4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структура управления 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</w:t>
      </w:r>
      <w:r w:rsidR="00A25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задачами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запросами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26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содержанием работы учреждения, понятна и доступна всем участникам образовательных отношений.</w:t>
      </w:r>
    </w:p>
    <w:p w:rsidR="00D10847" w:rsidRPr="009C3344" w:rsidRDefault="00D10847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10847" w:rsidRPr="009C3344" w:rsidRDefault="00097951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847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</w:t>
      </w:r>
    </w:p>
    <w:p w:rsidR="00097951" w:rsidRPr="009C3344" w:rsidRDefault="00D10847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соответству</w:t>
      </w:r>
      <w:r w:rsidR="00863792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требованиям ООП ДО,</w:t>
      </w:r>
      <w:r w:rsidR="00863792" w:rsidRPr="009C33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ФГОС дошкольного образования.</w:t>
      </w:r>
      <w:r w:rsidR="009C334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были внесены изменения в ООП </w:t>
      </w:r>
      <w:proofErr w:type="gramStart"/>
      <w:r w:rsidR="009C334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9C334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9C334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C334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содержательный раздел включена Программа воспитания).</w:t>
      </w:r>
    </w:p>
    <w:p w:rsidR="00CC1CA3" w:rsidRPr="009C3344" w:rsidRDefault="00097951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847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</w:t>
      </w:r>
      <w:r w:rsidR="00CC1CA3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система планирования образовательной деятельности с учётом направленности реализуемой образовательной программы,</w:t>
      </w:r>
      <w:r w:rsidR="00B0789A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особенностей воспита</w:t>
      </w:r>
      <w:r w:rsidR="00CC1CA3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нников, которая позволяет поддерживать качество подготовки восп</w:t>
      </w:r>
      <w:r w:rsidR="0079668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итанн</w:t>
      </w:r>
      <w:r w:rsidR="00B0789A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иков </w:t>
      </w:r>
      <w:r w:rsidR="0079668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школе на достаточно высоком </w:t>
      </w:r>
      <w:r w:rsidR="00CC1CA3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r w:rsidR="0079668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6819" w:rsidRPr="009C3344" w:rsidRDefault="00256819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детского с</w:t>
      </w:r>
      <w:r w:rsidR="00F0529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работал в 2021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над реализацией ООП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положена </w:t>
      </w: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"От рождения до школы" под редакцией Н.Е. </w:t>
      </w:r>
      <w:proofErr w:type="spellStart"/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Т.С. Комаровой, М.А. Васильевой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19" w:rsidRPr="009C3344" w:rsidRDefault="00236B8F" w:rsidP="00B76D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256819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программы: </w:t>
      </w:r>
    </w:p>
    <w:p w:rsidR="00097951" w:rsidRPr="009C3344" w:rsidRDefault="00097951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«Цветные ладошки» – изобразительная деятельность в детском саду. – И.А. Лыкова. – М., 2007г.</w:t>
      </w:r>
    </w:p>
    <w:p w:rsidR="00097951" w:rsidRPr="009C3344" w:rsidRDefault="00097951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«Основы безопасности детей дошкольного возраста». – Н.Н. Авдеева, О.Л. Князева, Р.Б.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7951" w:rsidRPr="009C3344" w:rsidRDefault="00097951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«Маленькие Дальневосточники» - Авторская программа для детей от 3 до 7 лет. Хабаровск. Л.А. Кондратьевой; </w:t>
      </w:r>
    </w:p>
    <w:p w:rsidR="00097951" w:rsidRPr="009C3344" w:rsidRDefault="00097951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«Приобщение детей к истокам русской народной культуры» О.Л. Князева, М.Д.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«Мы живём в России» Н.Г.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Зеленовой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Л.Е. Осиповой;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«Программа развития речи дошкольников» О.С. Ушаковой;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«Ознакомление дошкольников с литературой и развитием речи» О.С. Ушакова;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«Добро пожаловать в экологию» О.А.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9.  «Юный эколог» С.Н. Николаевой;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«Математические ступеньки» Е.В. Колесникова;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«Ладушки». Программа по музыкальному воспитанию для детей дошкольного возраста И.М.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951" w:rsidRPr="009C3344" w:rsidRDefault="0009795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«Музыкальные шедевры» О.П.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51" w:rsidRPr="009C3344" w:rsidRDefault="00097951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реализации программы проведен на итоговом педагогическом совете № 5 от 27.05.2021</w:t>
      </w:r>
    </w:p>
    <w:p w:rsidR="00392E3F" w:rsidRDefault="00386CF4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236B8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Основная образовательная программа реализована в полном объёме (на</w:t>
      </w:r>
      <w:r w:rsidR="002B62B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8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100%).</w:t>
      </w:r>
    </w:p>
    <w:p w:rsidR="00B76D2B" w:rsidRPr="009C3344" w:rsidRDefault="00B76D2B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Полнота реализации</w:t>
            </w:r>
            <w:proofErr w:type="gramStart"/>
            <w:r w:rsidRPr="009C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36B8F" w:rsidRPr="009C3344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9C3344" w:rsidRDefault="00236B8F" w:rsidP="00B76D2B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76D2B" w:rsidRDefault="00B76D2B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62" w:rsidRPr="009C3344" w:rsidRDefault="00256819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мониторинга выявлено, что, высокие и средние результаты показ</w:t>
      </w:r>
      <w:r w:rsidR="002B62B2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ателей интегративного качества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</w:t>
      </w:r>
      <w:proofErr w:type="gram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умениями и навыками» детей групп ДОУ находятся на стабильно среднем и высоком уровне, что является показателем благополучного развития дошкольников и успешной образовательной работы с ними.</w:t>
      </w:r>
      <w:r w:rsidR="006413BA" w:rsidRPr="009C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BA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сохранения и укрепления физического и психического здоровья воспитанников</w:t>
      </w:r>
      <w:r w:rsidRPr="009C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51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 xml:space="preserve">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</w:t>
      </w:r>
      <w:proofErr w:type="spellStart"/>
      <w:r w:rsidRPr="009C334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C3344">
        <w:rPr>
          <w:rFonts w:ascii="Times New Roman" w:hAnsi="Times New Roman" w:cs="Times New Roman"/>
          <w:sz w:val="28"/>
          <w:szCs w:val="28"/>
        </w:rPr>
        <w:t xml:space="preserve"> – </w:t>
      </w:r>
      <w:r w:rsidRPr="009C3344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9C334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C3344">
        <w:rPr>
          <w:rFonts w:ascii="Times New Roman" w:hAnsi="Times New Roman" w:cs="Times New Roman"/>
          <w:sz w:val="28"/>
          <w:szCs w:val="28"/>
        </w:rPr>
        <w:t xml:space="preserve"> – гигиеническим нормам, физиологии детей.</w:t>
      </w:r>
      <w:r w:rsidRPr="009C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D2B" w:rsidRDefault="00B76D2B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58" w:rsidRDefault="00A25658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58" w:rsidRDefault="00A25658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3BA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b/>
          <w:sz w:val="28"/>
          <w:szCs w:val="28"/>
        </w:rPr>
        <w:t>Сравнительный анализ заболеваемости и посещаемости.</w:t>
      </w:r>
    </w:p>
    <w:tbl>
      <w:tblPr>
        <w:tblW w:w="99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843"/>
        <w:gridCol w:w="2139"/>
      </w:tblGrid>
      <w:tr w:rsidR="006413BA" w:rsidRPr="009C3344" w:rsidTr="009C3344">
        <w:trPr>
          <w:trHeight w:val="645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6413BA" w:rsidRPr="009C3344" w:rsidTr="009C3344">
        <w:trPr>
          <w:trHeight w:val="315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386CF4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386CF4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386CF4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413BA" w:rsidRPr="009C3344" w:rsidTr="009C3344">
        <w:trPr>
          <w:trHeight w:val="330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6413BA" w:rsidRPr="009C3344" w:rsidTr="009C3344">
        <w:trPr>
          <w:trHeight w:val="315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Кол-во случаев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9C3344" w:rsidRDefault="00DD4395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6413BA" w:rsidRPr="009C3344" w:rsidTr="009C3344">
        <w:trPr>
          <w:trHeight w:val="273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Кол-во часто и длительно болеющих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B54E90" w:rsidP="00B76D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B54E90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9C3344" w:rsidRDefault="00B54E90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413BA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b/>
          <w:sz w:val="28"/>
          <w:szCs w:val="28"/>
        </w:rPr>
        <w:t>Результаты анализа показывают следующие результаты:</w:t>
      </w:r>
    </w:p>
    <w:tbl>
      <w:tblPr>
        <w:tblW w:w="1009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21"/>
        <w:gridCol w:w="977"/>
        <w:gridCol w:w="818"/>
        <w:gridCol w:w="1255"/>
        <w:gridCol w:w="873"/>
        <w:gridCol w:w="1074"/>
        <w:gridCol w:w="943"/>
        <w:gridCol w:w="949"/>
        <w:gridCol w:w="1165"/>
      </w:tblGrid>
      <w:tr w:rsidR="00EE3375" w:rsidRPr="009C3344" w:rsidTr="00C166A2">
        <w:trPr>
          <w:trHeight w:val="331"/>
          <w:tblCellSpacing w:w="0" w:type="dxa"/>
        </w:trPr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IY группа</w:t>
            </w:r>
          </w:p>
        </w:tc>
      </w:tr>
      <w:tr w:rsidR="00061CA8" w:rsidRPr="009C3344" w:rsidTr="00C166A2">
        <w:trPr>
          <w:trHeight w:val="138"/>
          <w:tblCellSpacing w:w="0" w:type="dxa"/>
        </w:trPr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1CA8" w:rsidRPr="009C3344" w:rsidTr="00C166A2">
        <w:trPr>
          <w:trHeight w:val="389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C166A2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6413BA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A8" w:rsidRPr="009C3344" w:rsidTr="00C166A2">
        <w:trPr>
          <w:trHeight w:val="317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386CF4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EB1479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4E90" w:rsidRPr="00B76D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061CA8" w:rsidRPr="009C3344" w:rsidTr="00C166A2">
        <w:trPr>
          <w:trHeight w:val="302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B76D2B" w:rsidRDefault="006413BA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386CF4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EB1479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EB1479" w:rsidP="00B76D2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EB1479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B76D2B" w:rsidRDefault="00EB1479" w:rsidP="00B76D2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6413BA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b/>
          <w:sz w:val="28"/>
          <w:szCs w:val="28"/>
        </w:rPr>
        <w:t>Распространенность функциональных нарушений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09"/>
        <w:gridCol w:w="850"/>
        <w:gridCol w:w="993"/>
        <w:gridCol w:w="1134"/>
        <w:gridCol w:w="992"/>
        <w:gridCol w:w="992"/>
        <w:gridCol w:w="851"/>
        <w:gridCol w:w="992"/>
      </w:tblGrid>
      <w:tr w:rsidR="006413BA" w:rsidRPr="009C3344" w:rsidTr="00C166A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Почки система </w:t>
            </w:r>
            <w:proofErr w:type="spellStart"/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мочевыведения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ЛОР органы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F328A1"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болеющие дети</w:t>
            </w:r>
          </w:p>
        </w:tc>
      </w:tr>
      <w:tr w:rsidR="006413BA" w:rsidRPr="009C3344" w:rsidTr="00C166A2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386CF4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90"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386CF4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E90" w:rsidRPr="00B76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413BA" w:rsidRPr="009C3344" w:rsidRDefault="006413BA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 </w:t>
      </w:r>
      <w:r w:rsidRPr="009C3344">
        <w:rPr>
          <w:rFonts w:ascii="Times New Roman" w:hAnsi="Times New Roman" w:cs="Times New Roman"/>
          <w:b/>
          <w:sz w:val="28"/>
          <w:szCs w:val="28"/>
        </w:rPr>
        <w:t>Распространенность хронических болезней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3"/>
        <w:gridCol w:w="1134"/>
        <w:gridCol w:w="992"/>
        <w:gridCol w:w="992"/>
        <w:gridCol w:w="851"/>
        <w:gridCol w:w="992"/>
        <w:gridCol w:w="850"/>
        <w:gridCol w:w="993"/>
        <w:gridCol w:w="850"/>
        <w:gridCol w:w="709"/>
      </w:tblGrid>
      <w:tr w:rsidR="002B62B2" w:rsidRPr="009C3344" w:rsidTr="002B62B2">
        <w:trPr>
          <w:trHeight w:val="11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почки и система </w:t>
            </w:r>
            <w:proofErr w:type="spellStart"/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мочевыедения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ЛОР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Алергические</w:t>
            </w:r>
            <w:proofErr w:type="spellEnd"/>
            <w:r w:rsidRPr="00B76D2B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B76D2B" w:rsidRDefault="006413BA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Эндокринно-обменные</w:t>
            </w:r>
          </w:p>
        </w:tc>
      </w:tr>
      <w:tr w:rsidR="002B62B2" w:rsidRPr="009C3344" w:rsidTr="002B62B2">
        <w:trPr>
          <w:trHeight w:val="3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B76D2B" w:rsidRDefault="00B54E90" w:rsidP="00B76D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3D33" w:rsidRPr="009C3344" w:rsidRDefault="00B76D2B" w:rsidP="00A25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приучение ребенка к установленному режиму, постепенный переход к закаливающим процедурам, приучение к правилам личной гигиены.    Координация деятельности педагогического коллектива и медицинского персонала позвол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вести эффективную работу: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детей группы риска;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мероприятий по профилактике и снижению заболева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емости;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гигиенических требований к максимальной нагрузке воспитанников.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Условия, созданные в ДОУ, позволяют обеспечить физическую активность детей. Для реализации задач физического воспитания дошкольников в ДОУ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условия: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с комплект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спортивного оборудования;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двигательной активности в каждой группе оснащены необходимым спортивным инвентарем и нетрадиционным оборудо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  <w:r w:rsidR="001C2F8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392E3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площадка.</w:t>
      </w:r>
    </w:p>
    <w:p w:rsidR="00B61686" w:rsidRDefault="006413BA" w:rsidP="00A2565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развития и укрепления здоровья детей была проведена следующая работа:</w:t>
      </w:r>
    </w:p>
    <w:p w:rsidR="00B76D2B" w:rsidRDefault="00361752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</w:t>
      </w:r>
      <w:r w:rsid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физкультурные занятия.  </w:t>
      </w:r>
    </w:p>
    <w:p w:rsidR="00B76D2B" w:rsidRDefault="00361752" w:rsidP="00B76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D2B" w:rsidRP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BA" w:rsidRP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="00B76D2B" w:rsidRP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</w:t>
      </w:r>
      <w:r w:rsid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и развлечения.</w:t>
      </w:r>
    </w:p>
    <w:p w:rsidR="00B61686" w:rsidRDefault="001C2F87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B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плановая диспансеризация детей врачами специ</w:t>
      </w:r>
      <w:r w:rsidR="00B6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алистами из детской </w:t>
      </w:r>
      <w:r w:rsidR="0036175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поликлиники </w:t>
      </w:r>
      <w:r w:rsidR="00B61686">
        <w:rPr>
          <w:rFonts w:ascii="Times New Roman" w:eastAsia="Times New Roman" w:hAnsi="Times New Roman" w:cs="Times New Roman"/>
          <w:sz w:val="28"/>
          <w:szCs w:val="28"/>
          <w:lang w:eastAsia="ru-RU"/>
        </w:rPr>
        <w:t>№17.</w:t>
      </w:r>
    </w:p>
    <w:p w:rsidR="00256819" w:rsidRPr="009C3344" w:rsidRDefault="006413BA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Медико-педагогический контроль над физическим воспитанием проводился заведующим и старшим воспитателем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учебные, игровые, сюжетные, тренирующие.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Вывод: В целом, можно говорить о том, что реализация мероприятий по сохранению и укреплению здоровья детей </w:t>
      </w:r>
      <w:r w:rsidR="0036175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колл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ективом успешно.</w:t>
      </w:r>
    </w:p>
    <w:p w:rsidR="00002CD4" w:rsidRPr="009C3344" w:rsidRDefault="00002CD4" w:rsidP="00B616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 2020-2021 учебного года  в МАДОУ Детский сад «Теремок» № 24 поступило  33 детей. 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родители, поступающих в ДОУ детей, были ознакомлены с особенностями процесса адаптации детей к условиям дошкольного учреждения, возможными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факторами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рекомендациями по взаимодействию с детьми в ходе адаптационного процесса (в связи с карантинными мероприятиями была оформлена стендовая информация на тему: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адаптации детей раннего возраста к условиям ДОУ»);</w:t>
      </w:r>
      <w:proofErr w:type="gramEnd"/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среди родителей было проведено анкетирование с целью выявления индивидуальных особенностей детей, возможных факторов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индивидуальное консультирование детско-родительских пар, в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 определен вероятностный прогноз адаптации, первичная диагностика уровня психического развития ребенка, социальных навыков, особенностей семейного воспитания.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прогнозом на тяжелую степень адаптации были выявлены следующие факторы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отсутствие в семье режима совпадающего с режимом детского сада, боязнь новых взрослых, сверстников,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навыков, сосание соски и использование подгузников, неумение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занаять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игрушкой, невротические привычки, повышенная возбудимость,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боязливость.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педагогов, работающих с детьми раннего возраста, была проведена  консультация на тему: «Степень адаптации детей к условиям детского сада», в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 На каждого ребенка, прошедшего индивидуальную диагностику, была разработана карта индивидуального сопровождения в адаптационный период, в которой были освещены сильные стороны развития, факторы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приемы поддержки. Воспитатели групп раннего возраста в ходе индивидуальных консультаций были ознакомлены с индивидуальными особенностями детей.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ДОУ была проведена работа по рациональному комплектованию групп раннего возраста с учетом актуального уровня психического развития детей, конкретизированы графики поступления детей в ДОУ.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(заполнение листов адаптации), конкретизация степени адаптации к ДОУ. 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профилактической целью с детьми проводились адаптационные игры и занятия с использованием программы: «Занятия психолога с детьми  2-4 х лет в период адаптации к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учереждению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Роньжина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А.С, направленные на снятие психоэмоционального напряжения, установление взаимодействия с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взрослыми и сверстниками. Занятия проводились согласно календарно-тематическому планированию.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детям группы риска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ними проводилась индивидуальная работа на снятие страха перед новыми взрослыми, сверстниками, излишней тревожности. В результате проведенной игровой терапии у них значительно снизился страх новых взрослых, реакции протеста, а также страх перед взаимодействием со сверстниками, повышенная возбудимость. В рамках данной индивидуальной работы с родителями детей были проведены индивидуальные консультации, касающиеся психоэмоционального состояния детей, путей работы с детьми. С воспитателями проводились беседы о причинах поведенческих проявлений детей, помощь в осуществлении индивидуального подхода к детям.</w:t>
      </w:r>
    </w:p>
    <w:p w:rsidR="00002CD4" w:rsidRPr="009C3344" w:rsidRDefault="00002CD4" w:rsidP="00B76D2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адаптационного процесса родители имели возможность познакомиться со стендовой информацией психолога на темы: «Адаптация: советы психолога», «Долгие проводы – горькие слезы: или что делать в случае тяжелой адаптации».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легкая степень адаптации – 10 человек (30,3% детей);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средняя степень адаптации – 22 человек (66,6% детей);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тяжелая степень адаптации – 1 человека (3,03% детей).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первоначальным прогнозом степени адаптации отмечаются благоприятные изменения.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детьми</w:t>
      </w:r>
      <w:r w:rsidR="00710A9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особые образовательные потребности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занятия в различных формах: индивидуальные, подгрупповые, занятия в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Коррекционная работа строилась по следующим направлениям:</w:t>
      </w:r>
    </w:p>
    <w:p w:rsidR="00002CD4" w:rsidRPr="009C3344" w:rsidRDefault="00710A9D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D4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1.Устранение дефектов звукопроизношения (воспитание артикуляционных навыков, звукопроизношения, слоговой структуры слова); 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фонематического слуха и фонематического восприятия;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Уточнение, расширение и обогащение лексического запаса;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грамматического строя речи;  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связной речи старших дошкольников;</w:t>
      </w:r>
    </w:p>
    <w:p w:rsidR="00002CD4" w:rsidRPr="009C3344" w:rsidRDefault="00002CD4" w:rsidP="00B61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Развитие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</w:t>
      </w:r>
      <w:r w:rsidR="00710A9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10A9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успешности в общении. </w:t>
      </w:r>
    </w:p>
    <w:p w:rsidR="00B61686" w:rsidRDefault="00B61686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517" w:rsidRPr="009C3344" w:rsidRDefault="00097951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517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="00710A9D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</w:t>
      </w:r>
      <w:r w:rsidR="00305517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процесса.</w:t>
      </w:r>
    </w:p>
    <w:p w:rsidR="00305517" w:rsidRPr="009C3344" w:rsidRDefault="00305517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Воспитательно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-образовательный процесс организован в соответствии с ФГОС ДО, с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097951" w:rsidRPr="00E21C76" w:rsidRDefault="00097951" w:rsidP="00B76D2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3-го года жизни – 10 мин, 4-го года жизни - 15 минут, для детей 5-го года жизни - 20 минут, для детей 6-го года жизни - 25 минут, а для детей   7-го года жизни - 30 минут.  Максимально допустимый объем дневной суммарной образовательной нагрузки в 1-ой младшей группе -20 минут, во 2-ой младшей группе – 30 минут, в   средней группе - 40 минут, в    старшей группе – 50 минут или 75 минут при организации 1 занятия после дневного сна, в подготовительной группе 90 минут. </w:t>
      </w:r>
      <w:r w:rsid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</w:t>
      </w:r>
      <w:proofErr w:type="gramStart"/>
      <w:r w:rsid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отведенного на непрерывную образовательную деятельность </w:t>
      </w:r>
      <w:r w:rsidRP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proofErr w:type="gramEnd"/>
      <w:r w:rsidRP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физкультминутку.</w:t>
      </w:r>
      <w:r w:rsid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  образовательной деятельности для детей всех возрастов - не менее 10 минут. 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области, которое определено в основной части учебного плана, и предельно допустимая нагрузка.</w:t>
      </w:r>
    </w:p>
    <w:p w:rsidR="00305517" w:rsidRPr="009C3344" w:rsidRDefault="00305517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работа с воспитанниками проводится по всем направлениям развития личности ребёнка. Режимные моменты, игра, образов</w:t>
      </w:r>
      <w:r w:rsidR="003A356C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ательная деятельность, праздничные мероприятия, досуги и другие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 виды жизнедеятельности ребёнка в саду способствуют гармоничному развитию всех его сфер. Большую роль в оптимизации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играет</w:t>
      </w:r>
      <w:r w:rsidR="00DE54EB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профессиональной грамотности педагога в области основ дошкольной психологии. Работа проводится в виде семинаров, круглых столов, индивидуальных собеседований, педагогических советов и других форм.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Анализируя обучение и воспитание детей с ограниченными возможнос</w:t>
      </w:r>
      <w:r w:rsidR="00E2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тями здоровья, следует отметить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 начало года было обследовано 83 воспитанника детского сада. По результатам обследования устной речи детей  на логопедический пункт на начало года было зачислено 25</w:t>
      </w:r>
      <w:r w:rsidR="00E2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 11 человек из группы «Почемучки», 13</w:t>
      </w:r>
      <w:r w:rsidR="00E2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из группы «Гномики», 1 человек из группы «Звездочки».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дефектов у дошкольников неоднородна.  В 2021 учебном году на коррекционно-развивающие занятия были зачислены дети со следующими речевыми заключениями: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ОНР, III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17 чел.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ОНР, IV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3чел.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ФФНР – 4 чел.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ОНР, II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-1чел. </w:t>
      </w:r>
    </w:p>
    <w:p w:rsidR="00710A9D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человека поставлено на очередь.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с детьми проводились занятия в различных формах: индивидуальные, подгрупповые, занятия в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микрогруппах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Коррекционная работа строилась по следующим направлениям: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1.Устранение дефектов звукопроизношения (воспитание артикуляционных навыков, звукопроизношения, слоговой структуры слова); 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2.Развитие фонематического слуха и фонематического восприятия;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Уточнение, расширение и обогащение лексического запаса;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Формирование грамматического строя речи;  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Развитие связной речи старших дошкольников;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Развитие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коммуникативности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успешности в общении. 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обследования на начало года у 25человек всего нарушено 110 звуков, 39 звуков на стадии автоматизации. В течение года велась работа по постановке, автоматизации и дифференциации звуков.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результатов в развитии, коррекции речи детей показала положительную стабильную динамику.</w:t>
      </w:r>
    </w:p>
    <w:p w:rsidR="00C30809" w:rsidRPr="009C3344" w:rsidRDefault="00C30809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Диагностика коррекции нарушений звукопроизношения</w:t>
      </w:r>
    </w:p>
    <w:p w:rsidR="00C30809" w:rsidRPr="009C3344" w:rsidRDefault="00C30809" w:rsidP="00B76D2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 «Почемучки»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2268"/>
        <w:gridCol w:w="2092"/>
      </w:tblGrid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г</w:t>
            </w:r>
          </w:p>
        </w:tc>
        <w:tc>
          <w:tcPr>
            <w:tcW w:w="2268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2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2021уч.г.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звуки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79зв.(85,9%)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(20,6%)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9%)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на стадии автоматизации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14зв. (14,1%)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(45.7%)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35зв.(40%)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31зв. (33,7%)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50зв. (51%)</w:t>
            </w:r>
          </w:p>
        </w:tc>
      </w:tr>
    </w:tbl>
    <w:p w:rsidR="00C30809" w:rsidRPr="009C3344" w:rsidRDefault="00C30809" w:rsidP="00E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группа «Гномики»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2268"/>
        <w:gridCol w:w="2092"/>
      </w:tblGrid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268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2" w:type="dxa"/>
          </w:tcPr>
          <w:p w:rsidR="00C30809" w:rsidRPr="00E800EF" w:rsidRDefault="00BC21EC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2021</w:t>
            </w:r>
            <w:r w:rsidR="00C30809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звуки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.(55,4%)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17зв. (30,4%)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0з в. (0%)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на стадии автоматизации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25зв. (44,6%)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(35,7%)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(30%)</w:t>
            </w:r>
          </w:p>
        </w:tc>
      </w:tr>
      <w:tr w:rsidR="00C30809" w:rsidRPr="009C3344" w:rsidTr="00BC21EC">
        <w:tc>
          <w:tcPr>
            <w:tcW w:w="2410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551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19зв. (33,9%)</w:t>
            </w:r>
          </w:p>
        </w:tc>
        <w:tc>
          <w:tcPr>
            <w:tcW w:w="2092" w:type="dxa"/>
          </w:tcPr>
          <w:p w:rsidR="00C30809" w:rsidRPr="00E800EF" w:rsidRDefault="00C30809" w:rsidP="00B76D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40зв. (70%)</w:t>
            </w:r>
          </w:p>
        </w:tc>
      </w:tr>
    </w:tbl>
    <w:p w:rsidR="00C30809" w:rsidRPr="009C3344" w:rsidRDefault="00E800EF" w:rsidP="00E800E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30809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коррекции речевых нарушений достаточно стабильна, что позволяет сделать вывод об эффективности работы, о правильном выборе мною оптимальных методов организации </w:t>
      </w:r>
      <w:proofErr w:type="spellStart"/>
      <w:r w:rsidR="00C30809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</w:t>
      </w:r>
      <w:proofErr w:type="spellEnd"/>
      <w:r w:rsidR="00C30809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развивающего процесса. 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Нарушенные звуки остаются у детей, которые по различным причинам пропустили более ¾ всех занятий (за весь учебный год занимались по 2-3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месяца), не выполняли рекомендации логопеда, дети имеют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дизартрический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 года выпущено 15человек, 10 человек оставлены для продолжения коррекционной работы.</w:t>
      </w:r>
    </w:p>
    <w:p w:rsidR="00C30809" w:rsidRPr="009C3344" w:rsidRDefault="00C30809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течение года велась активная работа с родителями.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которые ставились при работе с родителями: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ребёнка;</w:t>
      </w:r>
    </w:p>
    <w:p w:rsidR="00C30809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установить партнёрские отношения с семьёй каждого воспитанника, создать атмосферу общности интересов и эмоциональной </w:t>
      </w:r>
      <w:proofErr w:type="spell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взаимоподдержки</w:t>
      </w:r>
      <w:proofErr w:type="spell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A9D" w:rsidRPr="009C3344" w:rsidRDefault="00C3080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течение года использовались различные формы работы с родителями: проводились индивидуальные консультации, консультации родителей через сайт детского сада, оформлен стенд наглядной информации, выступления на родительских собраниях (конец учебного года).</w:t>
      </w:r>
    </w:p>
    <w:p w:rsidR="006413BA" w:rsidRPr="009C3344" w:rsidRDefault="006413BA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соблюдаются санитарно-гигиенические нормы, </w:t>
      </w:r>
      <w:r w:rsidR="00D402F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предъявляемые к содержанию детей дошкольного возраста, создана современная, эстетически привлекательная предметно-развивающая среда,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В ДОУ обеспечивается благоприятный микроклимат и психологический комфорт.</w:t>
      </w:r>
    </w:p>
    <w:p w:rsidR="00484DF2" w:rsidRDefault="00D402F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образование родителей (законных представителей) воспитанников осуществляется</w:t>
      </w:r>
      <w:r w:rsidR="003A356C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</w:t>
      </w:r>
      <w:r w:rsidR="00C166A2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 ДОУ, электронная почта ДОУ)</w:t>
      </w:r>
    </w:p>
    <w:p w:rsidR="00E800EF" w:rsidRDefault="004357D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образовательный процесс в ДОУ организова</w:t>
      </w:r>
      <w:r w:rsidR="00FB7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в соответствии с требованиями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предъявляемыми ФГОС ДОО</w:t>
      </w:r>
      <w:r w:rsidR="00FB7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357DD" w:rsidRPr="009C3344" w:rsidRDefault="004357D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технологий. Выполнение детьми программы осуществляется на хорошем уровне и в полном объёме. Индивидуальное сопровождение воспитанников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планируется с учётом индивидуальных особенностей развития, состояния здоровья, способностей и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воспитанников. В дошкольном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сформрована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функционирует психолого-педагогическая служба,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658" w:rsidRDefault="004357DD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809" w:rsidRPr="009C3344" w:rsidRDefault="00097951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809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 выпускников.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г. из МАДОУ № 24 «Терем</w:t>
      </w:r>
      <w:r w:rsidR="00915843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ок» выпустили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 28 воспитанников, из них подписано 22 согласия родителей на психологическое обследование, коррекцию, сопровождение детей.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психологическому сопровождению процесса подготовки к школе проходила по нескольким направлениям: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психологическая диагностика (первичная и повторная);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2)развивающая работа;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психологическое просвещение;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психологическое консультирование.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была проведена подготовительная работа: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родители выпускников были ознакомлены с особенностями психологического сопровождения процесса подготовки к школе, компонентами психологической готовности, факторами риска школьной дезадаптации (выступления на родительских в мае 2021 года собраниях на тему: </w:t>
      </w:r>
      <w:proofErr w:type="gram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«Психологическая готовность к обучению в школе»);</w:t>
      </w:r>
      <w:proofErr w:type="gramEnd"/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был разработан диагностический модуль оценки готовности к школе, подобран необходимый инструментарий.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сформированности причинно-следственных связей и закономерностей. 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психофизиологической готовности осуществлялась через оценку зрительно-моторной координации, моторики руки, готовности руки к письму.  </w:t>
      </w:r>
    </w:p>
    <w:p w:rsidR="00710A9D" w:rsidRPr="009C3344" w:rsidRDefault="00710A9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зрелости произвольной сферы оценивалась по развитию произвольного внимания, а также по наличию следующих умений: способности понять инструкцию, умения планировать свою деятельность, целенаправленно, сосредоточенно работать, умения ориентироваться на правило, образец.</w:t>
      </w:r>
    </w:p>
    <w:p w:rsidR="00E800EF" w:rsidRPr="009C3344" w:rsidRDefault="00CF0C24" w:rsidP="00A25658">
      <w:pPr>
        <w:spacing w:after="20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школьной готовности подготовительной</w:t>
      </w:r>
      <w:r w:rsidR="00A2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 начало учебного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709"/>
        <w:gridCol w:w="503"/>
        <w:gridCol w:w="492"/>
        <w:gridCol w:w="490"/>
        <w:gridCol w:w="709"/>
        <w:gridCol w:w="490"/>
        <w:gridCol w:w="483"/>
        <w:gridCol w:w="482"/>
        <w:gridCol w:w="709"/>
        <w:gridCol w:w="555"/>
        <w:gridCol w:w="533"/>
        <w:gridCol w:w="519"/>
        <w:gridCol w:w="709"/>
        <w:gridCol w:w="507"/>
        <w:gridCol w:w="495"/>
        <w:gridCol w:w="486"/>
      </w:tblGrid>
      <w:tr w:rsidR="00CF0C24" w:rsidRPr="009C3344" w:rsidTr="00750F52">
        <w:tc>
          <w:tcPr>
            <w:tcW w:w="700" w:type="dxa"/>
            <w:vMerge w:val="restart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</w:tc>
        <w:tc>
          <w:tcPr>
            <w:tcW w:w="2194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мотивационной  готовности</w:t>
            </w:r>
          </w:p>
        </w:tc>
        <w:tc>
          <w:tcPr>
            <w:tcW w:w="2164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произвольной сферы</w:t>
            </w:r>
          </w:p>
        </w:tc>
        <w:tc>
          <w:tcPr>
            <w:tcW w:w="2316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интеллектуальной сферы</w:t>
            </w:r>
          </w:p>
        </w:tc>
        <w:tc>
          <w:tcPr>
            <w:tcW w:w="2197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речевой готовности</w:t>
            </w:r>
          </w:p>
        </w:tc>
      </w:tr>
      <w:tr w:rsidR="00CF0C24" w:rsidRPr="009C3344" w:rsidTr="00750F52">
        <w:tc>
          <w:tcPr>
            <w:tcW w:w="700" w:type="dxa"/>
            <w:vMerge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0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5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07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6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CF0C24" w:rsidRPr="009C3344" w:rsidTr="00750F52">
        <w:tc>
          <w:tcPr>
            <w:tcW w:w="700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lang w:eastAsia="ru-RU"/>
              </w:rPr>
              <w:t>№24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F0C24" w:rsidRPr="009C3344" w:rsidRDefault="00CF0C24" w:rsidP="00E80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Повторная диагностика готовности к школе проводилась в мае 2021 года и ставила своей целью оценку проведенной работы.</w:t>
      </w:r>
    </w:p>
    <w:p w:rsidR="00CF0C24" w:rsidRPr="00E800EF" w:rsidRDefault="00CF0C24" w:rsidP="00B7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диагностика показала положительную динамику и эффективность проводимой работы с подготовительн</w:t>
      </w:r>
      <w:r w:rsid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группой в течени</w:t>
      </w:r>
      <w:proofErr w:type="gramStart"/>
      <w:r w:rsid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709"/>
        <w:gridCol w:w="503"/>
        <w:gridCol w:w="492"/>
        <w:gridCol w:w="490"/>
        <w:gridCol w:w="709"/>
        <w:gridCol w:w="490"/>
        <w:gridCol w:w="483"/>
        <w:gridCol w:w="482"/>
        <w:gridCol w:w="709"/>
        <w:gridCol w:w="555"/>
        <w:gridCol w:w="533"/>
        <w:gridCol w:w="519"/>
        <w:gridCol w:w="709"/>
        <w:gridCol w:w="507"/>
        <w:gridCol w:w="495"/>
        <w:gridCol w:w="486"/>
      </w:tblGrid>
      <w:tr w:rsidR="00CF0C24" w:rsidRPr="009C3344" w:rsidTr="00750F52">
        <w:tc>
          <w:tcPr>
            <w:tcW w:w="700" w:type="dxa"/>
            <w:vMerge w:val="restart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</w:tc>
        <w:tc>
          <w:tcPr>
            <w:tcW w:w="2194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мотивационной  готовности</w:t>
            </w:r>
          </w:p>
        </w:tc>
        <w:tc>
          <w:tcPr>
            <w:tcW w:w="2164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произвольной сферы</w:t>
            </w:r>
          </w:p>
        </w:tc>
        <w:tc>
          <w:tcPr>
            <w:tcW w:w="2316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интеллектуальной сферы</w:t>
            </w:r>
          </w:p>
        </w:tc>
        <w:tc>
          <w:tcPr>
            <w:tcW w:w="2197" w:type="dxa"/>
            <w:gridSpan w:val="4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речевой готовности</w:t>
            </w:r>
          </w:p>
        </w:tc>
      </w:tr>
      <w:tr w:rsidR="00CF0C24" w:rsidRPr="009C3344" w:rsidTr="00750F52">
        <w:tc>
          <w:tcPr>
            <w:tcW w:w="700" w:type="dxa"/>
            <w:vMerge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0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5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507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6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CF0C24" w:rsidRPr="009C3344" w:rsidTr="00750F52">
        <w:tc>
          <w:tcPr>
            <w:tcW w:w="700" w:type="dxa"/>
          </w:tcPr>
          <w:p w:rsidR="00CF0C24" w:rsidRPr="009C3344" w:rsidRDefault="00CF0C24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b/>
                <w:lang w:eastAsia="ru-RU"/>
              </w:rPr>
              <w:t>№24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7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dxa"/>
          </w:tcPr>
          <w:p w:rsidR="00CF0C24" w:rsidRPr="009C3344" w:rsidRDefault="00CF0C24" w:rsidP="00B76D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10A9D" w:rsidRPr="009C3344" w:rsidRDefault="00E800EF" w:rsidP="00E800E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0A9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больши</w:t>
      </w:r>
      <w:r w:rsidR="00CF0C24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нство детей подготовительной группы</w:t>
      </w:r>
      <w:r w:rsidR="00710A9D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оказались потенциально готовы к обучению в школе. Незначительная часть детей условно готова и один ребенок  не готов к обучению в школе.</w:t>
      </w:r>
    </w:p>
    <w:p w:rsidR="00A25658" w:rsidRDefault="00A25658" w:rsidP="00A25658">
      <w:pPr>
        <w:shd w:val="clear" w:color="auto" w:fill="FBFDFE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A25658" w:rsidRDefault="00194CC3" w:rsidP="00A25658">
      <w:pPr>
        <w:shd w:val="clear" w:color="auto" w:fill="FBFDF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кадрового состава</w:t>
      </w:r>
      <w:r w:rsidRPr="009C33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DD3BC0" w:rsidRPr="009C3344" w:rsidRDefault="00DD3BC0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соответствия кадрового обеспечения реализации ООП </w:t>
      </w:r>
      <w:proofErr w:type="gram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proofErr w:type="gramEnd"/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предъявляемым к укомплектованности кадрами, показ</w:t>
      </w:r>
      <w:r w:rsidR="00F0529B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ал, что в дошкольном учреждении, согласно штатному расписанию 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</w:t>
      </w:r>
      <w:r w:rsidR="00F0529B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одна вакансия воспитателя.</w:t>
      </w: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552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педагогических кадров соответствует виду детского учреждения.</w:t>
      </w:r>
    </w:p>
    <w:p w:rsidR="00BF4552" w:rsidRPr="009C3344" w:rsidRDefault="00BF4552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DD3BC0" w:rsidRPr="009C3344" w:rsidRDefault="00BF455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квалификации педагогических и иных работников ДОО соответствует квалификационным характеристикам по соответствующей должности. </w:t>
      </w:r>
    </w:p>
    <w:p w:rsidR="00097951" w:rsidRPr="00A25658" w:rsidRDefault="00BF4552" w:rsidP="00A25658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6A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94CC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</w:t>
      </w:r>
      <w:r w:rsidR="007E4AF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 осуществлял </w:t>
      </w:r>
      <w:r w:rsidR="00A33D3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</w:t>
      </w:r>
      <w:r w:rsidR="00194CC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раб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общей </w:t>
      </w:r>
      <w:r w:rsidR="00C166A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-  14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194CC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C166A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и 5 узких специалистов: музыкальный руководитель</w:t>
      </w:r>
      <w:r w:rsidR="00194CC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физического воспитания, учитель-логопед, педагог-психолог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 w:rsidR="00194CC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Укомплектованность образовательного учреждения педаг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</w:t>
      </w:r>
      <w:r w:rsidR="00C166A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кадрами составляет 9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4CC3" w:rsidRPr="00E800EF" w:rsidRDefault="00194CC3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педагогического персонала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6"/>
        <w:gridCol w:w="2977"/>
        <w:gridCol w:w="1807"/>
      </w:tblGrid>
      <w:tr w:rsidR="00194CC3" w:rsidRPr="009C3344" w:rsidTr="00E800EF">
        <w:trPr>
          <w:trHeight w:val="261"/>
          <w:jc w:val="center"/>
        </w:trPr>
        <w:tc>
          <w:tcPr>
            <w:tcW w:w="4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EB1479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(14</w:t>
            </w:r>
            <w:r w:rsidR="00194CC3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194CC3" w:rsidRPr="009C3344" w:rsidTr="00E800EF">
        <w:trPr>
          <w:trHeight w:val="282"/>
          <w:jc w:val="center"/>
        </w:trPr>
        <w:tc>
          <w:tcPr>
            <w:tcW w:w="4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484DF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C3" w:rsidRPr="00E800EF" w:rsidRDefault="00EB1479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194CC3" w:rsidRPr="009C3344" w:rsidTr="00E800EF">
        <w:trPr>
          <w:trHeight w:val="435"/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 педагогическое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C166A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C3" w:rsidRPr="00E800EF" w:rsidRDefault="00EB1479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C166A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C3" w:rsidRPr="00E800EF" w:rsidRDefault="00EB1479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194CC3" w:rsidRPr="009C3344" w:rsidTr="00E800EF">
        <w:trPr>
          <w:trHeight w:val="496"/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Обучают</w:t>
            </w:r>
            <w:r w:rsidR="007E4AFB" w:rsidRPr="00E8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в педагогическом ко</w:t>
            </w:r>
            <w:r w:rsidR="00357089" w:rsidRPr="00E8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7E4AFB" w:rsidRPr="00E8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ледже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4CC3" w:rsidRPr="00E800EF" w:rsidRDefault="00C166A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CC3" w:rsidRPr="009C3344" w:rsidRDefault="00194CC3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6"/>
        <w:gridCol w:w="2977"/>
        <w:gridCol w:w="1807"/>
      </w:tblGrid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  <w:p w:rsidR="00194CC3" w:rsidRPr="00E800EF" w:rsidRDefault="007E4AF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</w:t>
            </w:r>
            <w:r w:rsidR="00194CC3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C166A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09240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4AFB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C166A2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09240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625F1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CC3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194CC3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F328A1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6A2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E800EF" w:rsidRDefault="0009240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625F1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AFB" w:rsidRPr="009C3344" w:rsidTr="00097951">
        <w:trPr>
          <w:jc w:val="center"/>
        </w:trPr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E800EF" w:rsidRDefault="007E4AF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аттестованы (стаж работы в учреждении менее </w:t>
            </w:r>
            <w:proofErr w:type="gramEnd"/>
          </w:p>
          <w:p w:rsidR="007E4AFB" w:rsidRPr="00E800EF" w:rsidRDefault="007E4AF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лет)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E800EF" w:rsidRDefault="00990EC8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E800EF" w:rsidRDefault="0009240B" w:rsidP="00E800E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625F1"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F0C24" w:rsidRPr="009C3344" w:rsidRDefault="00CF0C24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977"/>
        <w:gridCol w:w="1842"/>
      </w:tblGrid>
      <w:tr w:rsidR="00CF0C24" w:rsidRPr="009C3344" w:rsidTr="00E800EF">
        <w:tc>
          <w:tcPr>
            <w:tcW w:w="4820" w:type="dxa"/>
          </w:tcPr>
          <w:p w:rsidR="00CF0C24" w:rsidRPr="00E800EF" w:rsidRDefault="00CF0C24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977" w:type="dxa"/>
          </w:tcPr>
          <w:p w:rsidR="00CF0C24" w:rsidRPr="00E800EF" w:rsidRDefault="00CF0C24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842" w:type="dxa"/>
          </w:tcPr>
          <w:p w:rsidR="00CF0C24" w:rsidRPr="00E800EF" w:rsidRDefault="00CF0C24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F0C24" w:rsidRPr="009C3344" w:rsidTr="00E800EF">
        <w:tc>
          <w:tcPr>
            <w:tcW w:w="4820" w:type="dxa"/>
          </w:tcPr>
          <w:p w:rsidR="00CF0C24" w:rsidRPr="00E800EF" w:rsidRDefault="00CF0C24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2977" w:type="dxa"/>
          </w:tcPr>
          <w:p w:rsidR="00CF0C24" w:rsidRPr="00E800EF" w:rsidRDefault="00CF0C24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F0C24" w:rsidRPr="00E800EF" w:rsidRDefault="00357089" w:rsidP="00B76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</w:tbl>
    <w:p w:rsidR="00CF0C24" w:rsidRPr="009C3344" w:rsidRDefault="00CF0C24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F1" w:rsidRPr="009C3344" w:rsidRDefault="00194CC3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все условия для профессионального роста и роста педагогическог</w:t>
      </w:r>
      <w:r w:rsidR="007625F1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мастерства педагогов. </w:t>
      </w:r>
    </w:p>
    <w:p w:rsidR="00097951" w:rsidRPr="009C3344" w:rsidRDefault="007625F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Уровень своих достижений педагоги доказывают, участвуя в методических мероприятиях разного ур</w:t>
      </w:r>
      <w:r w:rsidR="00484DF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 (город, округ, ДОУ), а так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 участии в интернет конкурсах федерального масштаба. </w:t>
      </w:r>
    </w:p>
    <w:tbl>
      <w:tblPr>
        <w:tblStyle w:val="1"/>
        <w:tblW w:w="10513" w:type="dxa"/>
        <w:tblLook w:val="04A0" w:firstRow="1" w:lastRow="0" w:firstColumn="1" w:lastColumn="0" w:noHBand="0" w:noVBand="1"/>
      </w:tblPr>
      <w:tblGrid>
        <w:gridCol w:w="536"/>
        <w:gridCol w:w="5177"/>
        <w:gridCol w:w="4800"/>
      </w:tblGrid>
      <w:tr w:rsidR="00097951" w:rsidRPr="009C3344" w:rsidTr="00097951">
        <w:trPr>
          <w:trHeight w:val="339"/>
        </w:trPr>
        <w:tc>
          <w:tcPr>
            <w:tcW w:w="536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и номинаций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полученной награды</w:t>
            </w:r>
          </w:p>
        </w:tc>
      </w:tr>
      <w:tr w:rsidR="00097951" w:rsidRPr="009C3344" w:rsidTr="00097951">
        <w:trPr>
          <w:trHeight w:val="741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Фестиваль профессионального мастерства «Педагогическая ассамблея»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(Ульянова А.И. – воспитатель)</w:t>
            </w:r>
          </w:p>
        </w:tc>
      </w:tr>
      <w:tr w:rsidR="00097951" w:rsidRPr="009C3344" w:rsidTr="00097951">
        <w:trPr>
          <w:trHeight w:val="651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Фестиваль профессионального мастерства «Педагогическая ассамблея»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(Вишневская О.В. – воспитатель)</w:t>
            </w:r>
          </w:p>
        </w:tc>
      </w:tr>
      <w:tr w:rsidR="00097951" w:rsidRPr="009C3344" w:rsidTr="00097951">
        <w:trPr>
          <w:trHeight w:val="564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«Творчество без границ»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1 степени (Попова О.С. – воспитатель)</w:t>
            </w:r>
          </w:p>
        </w:tc>
      </w:tr>
      <w:tr w:rsidR="00097951" w:rsidRPr="009C3344" w:rsidTr="00097951">
        <w:trPr>
          <w:trHeight w:val="518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«Творчество без границ»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1 степени (Ульянова А.И. – воспитатель)</w:t>
            </w:r>
          </w:p>
        </w:tc>
      </w:tr>
      <w:tr w:rsidR="00097951" w:rsidRPr="009C3344" w:rsidTr="00097951">
        <w:trPr>
          <w:trHeight w:val="472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чтецов «В читальном зале с Агнией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 (Ульянова А.И. – воспитатель)</w:t>
            </w:r>
          </w:p>
        </w:tc>
      </w:tr>
      <w:tr w:rsidR="00097951" w:rsidRPr="009C3344" w:rsidTr="00097951">
        <w:trPr>
          <w:trHeight w:val="554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чтецов «В читальном зале с Агнией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 (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Варвенко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– учитель-логопед)</w:t>
            </w:r>
          </w:p>
        </w:tc>
      </w:tr>
      <w:tr w:rsidR="00097951" w:rsidRPr="009C3344" w:rsidTr="00097951">
        <w:trPr>
          <w:trHeight w:val="476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чтецов «В читальном зале с Агнией 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 (Ульянова А.И. – воспитатель)</w:t>
            </w:r>
          </w:p>
        </w:tc>
      </w:tr>
      <w:tr w:rsidR="00097951" w:rsidRPr="009C3344" w:rsidTr="00097951">
        <w:trPr>
          <w:trHeight w:val="113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работ. Мой край. Номинация – методическая разработка.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 (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Варвенко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– учитель-логопед)</w:t>
            </w:r>
          </w:p>
        </w:tc>
      </w:tr>
      <w:tr w:rsidR="00097951" w:rsidRPr="009C3344" w:rsidTr="00097951">
        <w:trPr>
          <w:trHeight w:val="958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работ. Мой край. Номинация – методическая разработка.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 (Серпокрылова И.В. музыкальный руководитель)</w:t>
            </w:r>
          </w:p>
        </w:tc>
      </w:tr>
      <w:tr w:rsidR="00097951" w:rsidRPr="009C3344" w:rsidTr="00097951">
        <w:trPr>
          <w:trHeight w:val="1452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программ дополнительного образования детей «</w:t>
            </w:r>
            <w:proofErr w:type="spell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спех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» в номинации «Лучшая программа дополнительного образования, реализуемая в дошкольной образовательной организации»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победителя. (Серпокрылова И.В. – музыкальный руководитель)</w:t>
            </w:r>
          </w:p>
        </w:tc>
      </w:tr>
      <w:tr w:rsidR="00097951" w:rsidRPr="009C3344" w:rsidTr="00097951">
        <w:trPr>
          <w:trHeight w:val="227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97951" w:rsidRPr="00E800EF" w:rsidRDefault="00097951" w:rsidP="00B76D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краевой конкурс вокального и инструментального искусства «Амурская нотка»</w:t>
            </w:r>
          </w:p>
        </w:tc>
        <w:tc>
          <w:tcPr>
            <w:tcW w:w="4800" w:type="dxa"/>
          </w:tcPr>
          <w:p w:rsidR="00097951" w:rsidRPr="00E800EF" w:rsidRDefault="00097951" w:rsidP="00B76D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3 степени. (Серпокрылова И.В. – музыкальный руководитель)</w:t>
            </w:r>
          </w:p>
        </w:tc>
      </w:tr>
      <w:tr w:rsidR="00097951" w:rsidRPr="009C3344" w:rsidTr="00097951">
        <w:trPr>
          <w:trHeight w:val="253"/>
        </w:trPr>
        <w:tc>
          <w:tcPr>
            <w:tcW w:w="10513" w:type="dxa"/>
            <w:gridSpan w:val="3"/>
            <w:tcBorders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097951" w:rsidRPr="009C3344" w:rsidTr="00097951">
        <w:trPr>
          <w:trHeight w:val="417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новогодняя игрушка»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7951" w:rsidRPr="009C3344" w:rsidTr="00097951">
        <w:trPr>
          <w:trHeight w:val="782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детский вокальный конкурс «Хрустальные нотки» песни великой страны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  <w:p w:rsidR="00097951" w:rsidRPr="00E800EF" w:rsidRDefault="00097951" w:rsidP="00B76D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(Серпокрылова И.В., музыкальный руководитель)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585"/>
                <w:tab w:val="left" w:pos="1200"/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в младшей возрастной группе «Безопасный труд глазами детей»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призёра 2021 </w:t>
            </w:r>
          </w:p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(Попова О.С., воспитатель)</w:t>
            </w:r>
          </w:p>
        </w:tc>
      </w:tr>
      <w:tr w:rsidR="00097951" w:rsidRPr="009C3344" w:rsidTr="00097951">
        <w:trPr>
          <w:trHeight w:val="588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585"/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фестиваль «</w:t>
            </w: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Хабарики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585"/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Диплом 1 степени (Серикова Ю.И., инструктор ФК)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«Юные интеллектуалы»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97951" w:rsidRPr="009C3344" w:rsidTr="00097951">
        <w:trPr>
          <w:trHeight w:val="678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1755"/>
                <w:tab w:val="left" w:pos="38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«Цифра в помощь»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Варвенко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учитель-логопед)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«Цифра в помощь»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(Ульянова А.И., воспитатель)</w:t>
            </w:r>
          </w:p>
        </w:tc>
      </w:tr>
      <w:tr w:rsidR="00097951" w:rsidRPr="009C3344" w:rsidTr="00097951">
        <w:trPr>
          <w:trHeight w:val="557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«От ладошки до гармошки»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(Серикова Ю.И. инструктор ФК)</w:t>
            </w:r>
          </w:p>
        </w:tc>
      </w:tr>
      <w:tr w:rsidR="00097951" w:rsidRPr="009C3344" w:rsidTr="00097951">
        <w:trPr>
          <w:trHeight w:val="298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Голосок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7951" w:rsidRPr="009C3344" w:rsidTr="00097951">
        <w:trPr>
          <w:trHeight w:val="402"/>
        </w:trPr>
        <w:tc>
          <w:tcPr>
            <w:tcW w:w="10513" w:type="dxa"/>
            <w:gridSpan w:val="3"/>
            <w:tcBorders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b/>
                <w:sz w:val="24"/>
                <w:szCs w:val="24"/>
              </w:rPr>
              <w:t>Другое (методическая работа, участие в значимых мероприятиях и др.)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авторского материала в печатном сборнике «Буква»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Буква, Сборник №12/, 2021г.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музыкальных руководителей г. Хабаровска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МАДОУ №24 «Теремок» 08.10.2021г.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информационном методическом журнале «Дополнительное образование детей в Хабаровском крае»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Журнал №3 (46) 2921г.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во всероссийском научно-педагогическом журнале «Академия педагогических знаний»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Журнал №55 май 2021 часть 1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управление качеством образования «Актуальные вопросы, достижения и инновации»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конференции, 15.июня 2021г.</w:t>
            </w:r>
          </w:p>
        </w:tc>
      </w:tr>
      <w:tr w:rsidR="00097951" w:rsidRPr="009C3344" w:rsidTr="00097951">
        <w:trPr>
          <w:trHeight w:val="543"/>
        </w:trPr>
        <w:tc>
          <w:tcPr>
            <w:tcW w:w="536" w:type="dxa"/>
          </w:tcPr>
          <w:p w:rsidR="00097951" w:rsidRPr="00E800EF" w:rsidRDefault="00097951" w:rsidP="00B76D2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материалов </w:t>
            </w:r>
            <w:r w:rsidRPr="00E80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«Современный педагог: траектория успеха»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1" w:rsidRPr="00E800EF" w:rsidRDefault="00097951" w:rsidP="00B76D2B">
            <w:pPr>
              <w:tabs>
                <w:tab w:val="left" w:pos="387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23 июня 2021г.</w:t>
            </w:r>
          </w:p>
        </w:tc>
      </w:tr>
    </w:tbl>
    <w:p w:rsidR="007625F1" w:rsidRPr="009C3344" w:rsidRDefault="00E800EF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F1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зарекомендовали себя как инициативный, творческий коллектив, умеющий найти индивидуальный подход к каждому ребёнку, помочь раскрыть его способности.</w:t>
      </w:r>
    </w:p>
    <w:p w:rsidR="00D84640" w:rsidRPr="00E800EF" w:rsidRDefault="007625F1" w:rsidP="00B76D2B">
      <w:pPr>
        <w:shd w:val="clear" w:color="auto" w:fill="FBFDF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4640" w:rsidRPr="00E800EF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дополнительных общеразвивающих программ осуществляется педагогами, имеющими среднее профессиональное или высшее образование (в том числе по направлениям, соответствующим направлениям дополнительных общеразвивающих программ) и отвечающими квалификационным требованиям, указанным в квалификационных справочниках, профессиональным стандартам</w:t>
      </w:r>
    </w:p>
    <w:p w:rsidR="007625F1" w:rsidRPr="009C3344" w:rsidRDefault="007625F1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важных условий достижения эффективности результатов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сформированная у педагогов потребность в постоянном профессиональном росте.</w:t>
      </w:r>
    </w:p>
    <w:p w:rsidR="00E800EF" w:rsidRDefault="00E800EF" w:rsidP="00B76D2B">
      <w:pPr>
        <w:shd w:val="clear" w:color="auto" w:fill="FBFDF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EC" w:rsidRPr="009C3344" w:rsidRDefault="00D84640" w:rsidP="00B76D2B">
      <w:pPr>
        <w:shd w:val="clear" w:color="auto" w:fill="FBFDFE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CC3"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учебно-методического и библиотечно-информационного обеспечения.</w:t>
      </w:r>
    </w:p>
    <w:p w:rsidR="00194CC3" w:rsidRPr="009C3344" w:rsidRDefault="00C177EC" w:rsidP="00B76D2B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соответствия оборудования и </w:t>
      </w:r>
      <w:r w:rsidR="002512E7" w:rsidRPr="009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методического кабинета принципу необходимости и достаточности для реализации ООП ДО показал, что в методическом кабинете не достаточно представлено научно-методическое оснащение образовательного процесса дошкольного учреждения, оформлены разделы:</w:t>
      </w:r>
    </w:p>
    <w:p w:rsidR="005B4EF5" w:rsidRPr="009C3344" w:rsidRDefault="00357089" w:rsidP="00E800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•нормативные 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методические материалы и рекомендации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документация по содержанию работы д/с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методическая и справочная литература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дидактический и наглядный материал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художественная литература</w:t>
      </w:r>
      <w:proofErr w:type="gramStart"/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время идет накопление печатных материалов и изданий по данным разделам.</w:t>
      </w:r>
    </w:p>
    <w:p w:rsidR="00D84640" w:rsidRPr="00E800EF" w:rsidRDefault="005B4EF5" w:rsidP="00E800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D84640"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данное время идёт работа по обобщению и распространению передового опыта. Педагоги МАДОУ периодически публикуют методические материалы по обобщению опыта. </w:t>
      </w:r>
    </w:p>
    <w:tbl>
      <w:tblPr>
        <w:tblStyle w:val="1"/>
        <w:tblW w:w="10513" w:type="dxa"/>
        <w:tblLook w:val="04A0" w:firstRow="1" w:lastRow="0" w:firstColumn="1" w:lastColumn="0" w:noHBand="0" w:noVBand="1"/>
      </w:tblPr>
      <w:tblGrid>
        <w:gridCol w:w="5455"/>
        <w:gridCol w:w="5058"/>
      </w:tblGrid>
      <w:tr w:rsidR="00E800EF" w:rsidRPr="00E800EF" w:rsidTr="00AF3F58">
        <w:trPr>
          <w:trHeight w:val="54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информационном методическом журнале «Дополнительное образование детей в Хабаровском крае»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Журнал №3 (46) 2921г.</w:t>
            </w:r>
          </w:p>
        </w:tc>
      </w:tr>
      <w:tr w:rsidR="00E800EF" w:rsidRPr="00E800EF" w:rsidTr="00E800EF">
        <w:trPr>
          <w:trHeight w:val="79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во всероссийском научно-педагогическом журнале «Академия педагогических знаний»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Журнал №55 май 2021 часть 1</w:t>
            </w:r>
          </w:p>
        </w:tc>
      </w:tr>
      <w:tr w:rsidR="00E800EF" w:rsidRPr="00E800EF" w:rsidTr="00AF3F58">
        <w:trPr>
          <w:trHeight w:val="54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управление качеством образования «Актуальные вопросы, достижения и инновации»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конференции, 15.июня 2021г.</w:t>
            </w:r>
          </w:p>
        </w:tc>
      </w:tr>
      <w:tr w:rsidR="00D84640" w:rsidRPr="00E800EF" w:rsidTr="00AF3F58">
        <w:trPr>
          <w:trHeight w:val="54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материалов </w:t>
            </w:r>
            <w:r w:rsidRPr="00E80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«Современный педагог: траектория успеха»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0" w:rsidRPr="00E800EF" w:rsidRDefault="00D84640" w:rsidP="00E800E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23 июня 2021г.</w:t>
            </w:r>
          </w:p>
        </w:tc>
      </w:tr>
    </w:tbl>
    <w:p w:rsidR="00541ECB" w:rsidRPr="009C3344" w:rsidRDefault="005B4EF5" w:rsidP="00E800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оснащён всем необходимым техническим и компьютерным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оборудованием.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2E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доступен каждому педагогу, имеет удобный, гибкий график работы.</w:t>
      </w:r>
      <w:r w:rsidR="00781737" w:rsidRPr="009C3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8173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методического кабинета 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78173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пополнился учебно-методической литературой.</w:t>
      </w:r>
      <w:r w:rsidR="00541ECB" w:rsidRPr="009C3344">
        <w:rPr>
          <w:rFonts w:ascii="Times New Roman" w:hAnsi="Times New Roman" w:cs="Times New Roman"/>
        </w:rPr>
        <w:t xml:space="preserve"> </w:t>
      </w:r>
    </w:p>
    <w:tbl>
      <w:tblPr>
        <w:tblW w:w="9837" w:type="dxa"/>
        <w:jc w:val="center"/>
        <w:tblInd w:w="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0"/>
        <w:gridCol w:w="1757"/>
      </w:tblGrid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Верховкина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М.Е. Укрепление здоровья детей в детском саду (3-7 лет), </w:t>
            </w:r>
          </w:p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Шорыгина. Беседы о здоровье: Методическое пособие. – М.: ТЦ Сфера</w:t>
            </w:r>
            <w:r w:rsidRPr="00E800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Татаринкова</w:t>
            </w:r>
            <w:proofErr w:type="spellEnd"/>
            <w:r w:rsidRPr="00E80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Л.Ю</w:t>
            </w: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 и моя семья. Серия «Малышам о Родине»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Л.В., Воронова О.А. «Семейные ценности в воспитании детей 3-7 лет»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Т.А. Шорыгина «Беседы о детях-героях великой Отечественной войны» - ТЦ Сфера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Л.Е. «Тайны слов и звуков» (5-6 лет)</w:t>
            </w:r>
            <w:r w:rsidRPr="00E800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Л.Е. , Кузнецова М.И.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40" w:rsidRPr="00E800EF" w:rsidRDefault="00D84640" w:rsidP="00A256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25658">
        <w:trPr>
          <w:trHeight w:val="449"/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книга для чтения в детском саду. – М.: ОЛМА Медиа Групп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40" w:rsidRPr="00E800EF" w:rsidRDefault="00D84640" w:rsidP="00A256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D84640" w:rsidRPr="009C3344" w:rsidTr="00A25658">
        <w:trPr>
          <w:trHeight w:val="301"/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Кочкина Н.А. Метод проектов 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40" w:rsidRPr="00E800EF" w:rsidRDefault="00D84640" w:rsidP="00A256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возраст: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.С. </w:t>
            </w: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2-ая мл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представлений. 1-ая мл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40" w:rsidRPr="00E800EF" w:rsidRDefault="00D84640" w:rsidP="00A2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84640" w:rsidRPr="00E800EF" w:rsidRDefault="00D84640" w:rsidP="00A2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0EF">
              <w:rPr>
                <w:rFonts w:ascii="Times New Roman" w:hAnsi="Times New Roman" w:cs="Times New Roman"/>
                <w:b/>
              </w:rPr>
              <w:lastRenderedPageBreak/>
              <w:t>Наглядно-дидактические пособия: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Демонстрационный материал</w:t>
            </w: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на территории нашей страны», «Животные жарких стран», «Деревенский дворик»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1шт</w:t>
            </w:r>
          </w:p>
        </w:tc>
      </w:tr>
      <w:tr w:rsidR="00D84640" w:rsidRPr="009C3344" w:rsidTr="00A0717C">
        <w:trPr>
          <w:jc w:val="center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Картотека предметных картинок</w:t>
            </w:r>
            <w:r w:rsidRPr="00E800EF">
              <w:rPr>
                <w:rFonts w:ascii="Times New Roman" w:hAnsi="Times New Roman" w:cs="Times New Roman"/>
                <w:sz w:val="24"/>
                <w:szCs w:val="24"/>
              </w:rPr>
              <w:t xml:space="preserve">: «Традиционный костюм в культуре народов России», «Одежда. Обувь.  Головные уборы»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40" w:rsidRPr="00E800EF" w:rsidRDefault="00D84640" w:rsidP="00A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</w:t>
            </w:r>
            <w:proofErr w:type="spellStart"/>
            <w:proofErr w:type="gramStart"/>
            <w:r w:rsidRPr="00E8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57089" w:rsidRPr="009C3344" w:rsidRDefault="00357089" w:rsidP="00B76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 ДОУ и помещения для групповой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работы </w:t>
      </w:r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</w:t>
      </w:r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 ,принтерами. В музыкальном зале имеется мультимедийное оборудование</w:t>
      </w:r>
      <w:proofErr w:type="gramStart"/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4640" w:rsidRPr="00E800EF" w:rsidRDefault="00790ECB" w:rsidP="00B76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 (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teremok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9C3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пополняется и обновляется информация в соответствии с требованием </w:t>
      </w: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D84640" w:rsidRPr="00E800EF" w:rsidRDefault="00790ECB" w:rsidP="00B76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40" w:rsidRPr="00E800EF">
        <w:rPr>
          <w:rFonts w:ascii="Times New Roman" w:hAnsi="Times New Roman" w:cs="Times New Roman"/>
          <w:sz w:val="28"/>
          <w:szCs w:val="28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</w:t>
      </w:r>
    </w:p>
    <w:p w:rsidR="00790ECB" w:rsidRPr="009C3344" w:rsidRDefault="00790ECB" w:rsidP="00B76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CB" w:rsidRPr="00E800EF" w:rsidRDefault="00D84640" w:rsidP="00A25658">
      <w:pPr>
        <w:shd w:val="clear" w:color="auto" w:fill="FBFDFE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система оценк</w:t>
      </w:r>
      <w:r w:rsidR="00E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образования.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 xml:space="preserve">В Детском саду утверждено положение о внутренней системе оценки качества образования от 25.11.2021года. Внутренняя система оценки качества ДОО - это совокупность способов, средств и организационных структур для установления соответствия качества образования требованиям ФГОС </w:t>
      </w:r>
      <w:proofErr w:type="gramStart"/>
      <w:r w:rsidRPr="00E800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0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800EF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E800EF">
        <w:rPr>
          <w:rFonts w:ascii="Times New Roman" w:hAnsi="Times New Roman" w:cs="Times New Roman"/>
          <w:sz w:val="28"/>
          <w:szCs w:val="28"/>
        </w:rPr>
        <w:t xml:space="preserve"> потребностям участников образовательных отношений ДОО. 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i/>
          <w:sz w:val="28"/>
          <w:szCs w:val="28"/>
        </w:rPr>
        <w:t>Цель контроля:</w:t>
      </w:r>
      <w:r w:rsidRPr="00E800EF">
        <w:rPr>
          <w:rFonts w:ascii="Times New Roman" w:hAnsi="Times New Roman" w:cs="Times New Roman"/>
          <w:sz w:val="28"/>
          <w:szCs w:val="28"/>
        </w:rPr>
        <w:t xml:space="preserve"> оптимизация и координация работы всех структурных подразделений детского сада для обеспечения качества образовательного процесса. Система оценки качества в ДОО функционирует на основе Положения о внутренней системе оценки качества и Плана внутренней системы оценки качества в образовательной организации.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i/>
          <w:sz w:val="28"/>
          <w:szCs w:val="28"/>
        </w:rPr>
        <w:t>Мониторинг качества образовательной деятельности в 2021</w:t>
      </w:r>
      <w:r w:rsidRPr="00E800EF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коллектива. Состояние здоровья и физического развития воспитанников удовлетворительные. 100%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Удовлетворенность качеством образования на основе опроса родителей (законных представителей) воспитанников детского сада </w:t>
      </w:r>
      <w:r w:rsidRPr="00E800E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88%. 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деятельности. 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i/>
          <w:sz w:val="28"/>
          <w:szCs w:val="28"/>
        </w:rPr>
        <w:t xml:space="preserve">Организационная структура </w:t>
      </w:r>
      <w:r w:rsidRPr="00E800EF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 в ДОУ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Проведение мониторинга ориентируется на основные аспекты качества образования: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-качество процессов;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-качество условий (</w:t>
      </w:r>
      <w:proofErr w:type="gramStart"/>
      <w:r w:rsidRPr="00E800EF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E800EF">
        <w:rPr>
          <w:rFonts w:ascii="Times New Roman" w:hAnsi="Times New Roman" w:cs="Times New Roman"/>
          <w:sz w:val="28"/>
          <w:szCs w:val="28"/>
        </w:rPr>
        <w:t>, материально-технические, кадровые, организационные и др.);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- качество результата.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Направления мониторинга определяются, исходя из оцениваемого аспекта качества образования по результатам работы детского сада за предыдущий учебный год.</w:t>
      </w:r>
    </w:p>
    <w:p w:rsidR="00D84640" w:rsidRPr="00E800EF" w:rsidRDefault="00D84640" w:rsidP="00B76D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который доводится до членов педагогического коллектива.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На основании приказа заведующей ДОУ по результатам мониторинга устанавливаются сроки устранения недостатков, поощрения педагогов. Вопросы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образовательной организации, корректируются направления сотрудничества с ними. </w:t>
      </w:r>
    </w:p>
    <w:p w:rsidR="00832AF9" w:rsidRDefault="00D84640" w:rsidP="00A25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EF">
        <w:rPr>
          <w:rFonts w:ascii="Times New Roman" w:hAnsi="Times New Roman" w:cs="Times New Roman"/>
          <w:sz w:val="28"/>
          <w:szCs w:val="28"/>
        </w:rPr>
        <w:t>Вывод: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</w:t>
      </w:r>
      <w:r w:rsidR="00A25658">
        <w:rPr>
          <w:rFonts w:ascii="Times New Roman" w:hAnsi="Times New Roman" w:cs="Times New Roman"/>
          <w:sz w:val="28"/>
          <w:szCs w:val="28"/>
        </w:rPr>
        <w:t>отребность и запросы родителей.</w:t>
      </w:r>
    </w:p>
    <w:p w:rsidR="00A25658" w:rsidRPr="00A25658" w:rsidRDefault="00A25658" w:rsidP="00A25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F5" w:rsidRPr="009C3344" w:rsidRDefault="00194CC3" w:rsidP="00832A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базы.</w:t>
      </w:r>
    </w:p>
    <w:p w:rsidR="002205B2" w:rsidRPr="009C3344" w:rsidRDefault="002205B2" w:rsidP="00832AF9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3344">
        <w:rPr>
          <w:rFonts w:ascii="Times New Roman" w:hAnsi="Times New Roman" w:cs="Times New Roman"/>
          <w:sz w:val="28"/>
          <w:szCs w:val="28"/>
        </w:rPr>
        <w:lastRenderedPageBreak/>
        <w:t>Анализ соответствия материально-технического обеспечения требованиям ООП ДО предъявляемым к участку, зданию, помещениям показал, что для реализации ООП ДО в каждой возрастной группе предоставлено отдельное, светлое помещение, в котором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особенностями воспитанников.</w:t>
      </w:r>
      <w:r w:rsidRPr="009C33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555CD" w:rsidRPr="009C3344" w:rsidRDefault="000555CD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постоянно работает над укреплением материально-технической базы. Был произведён </w:t>
      </w:r>
      <w:r w:rsidR="00CC7E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B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50B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2,3.</w:t>
      </w:r>
      <w:r w:rsidR="0009240B" w:rsidRPr="009C3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40B" w:rsidRPr="009C3344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09240B" w:rsidRPr="009C3344">
        <w:rPr>
          <w:rFonts w:ascii="Times New Roman" w:hAnsi="Times New Roman" w:cs="Times New Roman"/>
          <w:sz w:val="28"/>
          <w:szCs w:val="28"/>
        </w:rPr>
        <w:t xml:space="preserve"> заменена детской мебели в трёх группах. 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B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новая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оргтехника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(принтеры)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костюмы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настольные игры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 во все возрастные группы. Заменено сантехническое оборудование на пищеблоке, в группах.</w:t>
      </w:r>
      <w:r w:rsidR="0071316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Установлены контроли доступа на уличных калитках.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здания – общая площадь </w:t>
      </w:r>
      <w:r w:rsidR="00CC7E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2171,5 кв.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составляет –</w:t>
      </w:r>
      <w:r w:rsidR="00CC7E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4779 кв.</w:t>
      </w:r>
      <w:r w:rsidR="007B73F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прогулочные площадки с теневыми навесами по количеству групп (5), а также оборудованная спортивная площадка, обеспечивающие физическую активность и разнообразную игровую деятельность воспитанников на прогулке.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помещениями являются: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- 5 группо</w:t>
      </w:r>
      <w:r w:rsidR="000555C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ячеек (приёмная, групповая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комната, спальное помещен</w:t>
      </w:r>
      <w:r w:rsidR="000555C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туалетная комната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медицинский блок (кабинет врача, процедурная, изолятор, туалетная комната);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пищеблок;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прачечная;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физкультурный зал;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музыкальный зал;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кабинеты: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="007409C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9C3344" w:rsidRDefault="007409C5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педагога–психолога и учителя-логопеда,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="007409C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proofErr w:type="gramStart"/>
      <w:r w:rsidR="007409C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7409C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9C3344" w:rsidRDefault="007409C5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музыкального руководителя </w:t>
      </w:r>
    </w:p>
    <w:p w:rsidR="009A685A" w:rsidRPr="009C3344" w:rsidRDefault="009A685A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музыкального и спортивного залов соответствует санитарно-гигиеническим нормам. Оборудование, представленное в музыкальном и спортивном залах, имеет все необходимые документы и сертификаты качества. </w:t>
      </w:r>
    </w:p>
    <w:p w:rsidR="002205B2" w:rsidRPr="009C3344" w:rsidRDefault="009A685A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оснащения на соответствие ТСО показал, что все технические средства обучения, имеющиеся в дошкольном учреждении,</w:t>
      </w:r>
      <w:r w:rsidR="000555CD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санитарно-гигиеническим нормам и требованиям. 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медико-соц</w:t>
      </w:r>
      <w:r w:rsidR="007409C5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обеспечения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 </w:t>
      </w:r>
      <w:r w:rsidR="009A685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 предъявляемым требованиям.</w:t>
      </w:r>
    </w:p>
    <w:p w:rsidR="002205B2" w:rsidRPr="009C3344" w:rsidRDefault="009A685A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5B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медицинский кабинет, оснащение кабинета позволяет качественно решать задачи медицинского обслуживания детей.  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соответствии с требованиями СанПиН, утверждено заведующим. 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</w:t>
      </w:r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сотрудники ДОУ ежегодно проходят медицинские осмотры.</w:t>
      </w:r>
    </w:p>
    <w:p w:rsidR="00790ECB" w:rsidRPr="009C3344" w:rsidRDefault="00790ECB" w:rsidP="00B76D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4">
        <w:rPr>
          <w:rFonts w:ascii="Times New Roman" w:hAnsi="Times New Roman" w:cs="Times New Roman"/>
          <w:b/>
          <w:sz w:val="28"/>
          <w:szCs w:val="28"/>
        </w:rPr>
        <w:t>Сравнительный анализ заболеваемости и посещаемости.</w:t>
      </w:r>
    </w:p>
    <w:tbl>
      <w:tblPr>
        <w:tblW w:w="99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843"/>
        <w:gridCol w:w="1984"/>
        <w:gridCol w:w="1879"/>
      </w:tblGrid>
      <w:tr w:rsidR="00790ECB" w:rsidRPr="009C3344" w:rsidTr="00750F52">
        <w:trPr>
          <w:trHeight w:val="64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790ECB" w:rsidRPr="009C3344" w:rsidTr="00750F52">
        <w:trPr>
          <w:trHeight w:val="31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0ECB" w:rsidRPr="009C3344" w:rsidTr="00750F52">
        <w:trPr>
          <w:trHeight w:val="330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790ECB" w:rsidRPr="009C3344" w:rsidTr="00750F52">
        <w:trPr>
          <w:trHeight w:val="31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Кол-во случаев на одного ребенка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790ECB" w:rsidRPr="009C3344" w:rsidTr="00750F52">
        <w:trPr>
          <w:trHeight w:val="64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Кол-во часто и длительно болеющих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CB" w:rsidRPr="00832AF9" w:rsidRDefault="00790ECB" w:rsidP="00B76D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90ECB" w:rsidRPr="009C3344" w:rsidRDefault="00832AF9" w:rsidP="00832AF9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2021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C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случает травматизма как среди обучающихся, так и среди воспитанников нет.</w:t>
      </w:r>
      <w:proofErr w:type="gramEnd"/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пребывания детей в детском саду имеется: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Кнопка тревожной сигнализации.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2.Установлены камеры видеонаблюдения</w:t>
      </w:r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внутри здания, так и по периметру территории.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связи – телефон, определитель номера.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</w:t>
      </w:r>
      <w:r w:rsidR="006030D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пропускного режима – </w:t>
      </w:r>
      <w:r w:rsidR="0036175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</w:t>
      </w:r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пожарная сигнализация</w:t>
      </w:r>
      <w:proofErr w:type="gramStart"/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оповещения людей о пожаре.</w:t>
      </w:r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F01217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Имеются первичные средст</w:t>
      </w:r>
      <w:r w:rsidR="0036175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пожаротушения – огнетушители, пожарные рукава.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Имеется пожарная декларация.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Разработана инструкция по действиям должностных лиц учреждений при угрозе или проведении террористического акта.</w:t>
      </w:r>
      <w:r w:rsidR="009746D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proofErr w:type="gramStart"/>
      <w:r w:rsidR="009746D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46D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утвержденного плана проходят учебно- тренировочные мероприятия по вопросам безоп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6DA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сности.</w:t>
      </w:r>
    </w:p>
    <w:p w:rsidR="002205B2" w:rsidRPr="009C3344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 охраны: в штате детского сада 3 сторожа.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составлено и реализуется десятидневное перспективное меню</w:t>
      </w:r>
      <w:proofErr w:type="gram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учитыва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калорийность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сбалансированность(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белков/жиров/углеводов),нормы питания. Создана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</w:t>
      </w:r>
      <w:r w:rsidR="0091584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допуска и реализации готовой продукции. Разработана Программа производственного контроля за соблюдением санитарных правил  и выполнением санитарно- противоэпидемически</w:t>
      </w:r>
      <w:proofErr w:type="gramStart"/>
      <w:r w:rsidR="0091584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91584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профилактических) мероприятий при осуществлении образовательной деятельности в ДОУ, назначены ответственные лица за осуществлением данного ко</w:t>
      </w:r>
      <w:r w:rsidR="00BC21EC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5843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троля.</w:t>
      </w:r>
    </w:p>
    <w:p w:rsidR="009746DA" w:rsidRPr="009C3344" w:rsidRDefault="009746DA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10.Заключены договора с</w:t>
      </w:r>
      <w:r w:rsidR="00F56B6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следующими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 порядке обеспечения </w:t>
      </w:r>
      <w:r w:rsidR="00F56B6F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воспитанников: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 ППЗ «Хабаровский» с 11.01.2021-31.12.2021 (яйцо)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Салерма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 с 11.01.2021 – 31.12.2021 (хлеб)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«ТИМ 27» с 11.01.2021 – 31.12.2021 (масло, сыр)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Румясомолторг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11.01.2021 – 31.12.2021 (мясо)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«Водопад» с  11.01.2021 – 31.12.2021 (вода)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«Люкс ДВ» с 11.01.2021 – 31.12.2021 (овощи)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«Квинт ДВ» с 11.01.2021 – 31.12.2021 (бакалея)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 Дальневосточная компания» с 11.01.2021 – 31.12.2021 (рыба)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«Альфа» с 11.01.2021 – 31.03.2021 (сосиски)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«ТК-Хабаровск» с 11.01.2021 – 31.12.2021 (молочка)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ИП </w:t>
      </w:r>
      <w:proofErr w:type="spellStart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Помыткина</w:t>
      </w:r>
      <w:proofErr w:type="spellEnd"/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с 01.10.2021 – 31.12.2021 (мясо)</w:t>
      </w:r>
    </w:p>
    <w:p w:rsidR="00F56B6F" w:rsidRPr="009C3344" w:rsidRDefault="00F56B6F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«Азия» с 01.10.2021 – 31.12.2021 (мясо)</w:t>
      </w:r>
    </w:p>
    <w:p w:rsidR="00F01217" w:rsidRPr="009C3344" w:rsidRDefault="00F56B6F" w:rsidP="00832AF9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«ТРИВИ»</w:t>
      </w:r>
      <w:r w:rsidR="008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22.06.2021-31.12.2021 (вода)</w:t>
      </w:r>
    </w:p>
    <w:p w:rsidR="00832AF9" w:rsidRDefault="00832AF9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B2" w:rsidRPr="00832AF9" w:rsidRDefault="002205B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дальнейшего повышения эффективности работы дошкольное учреждение намечает следующие задачи:</w:t>
      </w:r>
    </w:p>
    <w:p w:rsidR="00B77A92" w:rsidRPr="009C3344" w:rsidRDefault="00B77A92" w:rsidP="00832AF9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посещаемости за счёт снижения заболеваемости</w:t>
      </w:r>
      <w:r w:rsidR="002205B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AF9" w:rsidRDefault="006030DC" w:rsidP="00832AF9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9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профессиональную компетентность педагогов</w:t>
      </w:r>
      <w:r w:rsidR="0009240B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40B" w:rsidRPr="00832AF9" w:rsidRDefault="0009240B" w:rsidP="00832AF9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44">
        <w:rPr>
          <w:rFonts w:ascii="Times New Roman" w:hAnsi="Times New Roman" w:cs="Times New Roman"/>
          <w:sz w:val="28"/>
          <w:szCs w:val="28"/>
        </w:rPr>
        <w:t xml:space="preserve">создать на базе ДОУ городскую инновационную площадку на тему «Формирование основ финансовой грамотности у детей дошкольного возраста» </w:t>
      </w:r>
      <w:r w:rsidRPr="009C33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2AF9">
        <w:rPr>
          <w:rFonts w:ascii="Times New Roman" w:hAnsi="Times New Roman" w:cs="Times New Roman"/>
          <w:sz w:val="28"/>
          <w:szCs w:val="28"/>
        </w:rPr>
        <w:t xml:space="preserve"> </w:t>
      </w:r>
      <w:r w:rsidRPr="009C3344">
        <w:rPr>
          <w:rFonts w:ascii="Times New Roman" w:hAnsi="Times New Roman" w:cs="Times New Roman"/>
          <w:sz w:val="28"/>
          <w:szCs w:val="28"/>
        </w:rPr>
        <w:t>продолжать работу по повышению уровня охвата педагогов</w:t>
      </w:r>
      <w:proofErr w:type="gramStart"/>
      <w:r w:rsidRPr="009C3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3344">
        <w:rPr>
          <w:rFonts w:ascii="Times New Roman" w:hAnsi="Times New Roman" w:cs="Times New Roman"/>
          <w:sz w:val="28"/>
          <w:szCs w:val="28"/>
        </w:rPr>
        <w:t>имеющих квалификационную категорию;</w:t>
      </w:r>
    </w:p>
    <w:p w:rsidR="0009240B" w:rsidRPr="009C3344" w:rsidRDefault="0009240B" w:rsidP="00832A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-</w:t>
      </w:r>
      <w:r w:rsidR="00832AF9">
        <w:rPr>
          <w:rFonts w:ascii="Times New Roman" w:hAnsi="Times New Roman" w:cs="Times New Roman"/>
          <w:sz w:val="28"/>
          <w:szCs w:val="28"/>
        </w:rPr>
        <w:t xml:space="preserve"> </w:t>
      </w:r>
      <w:r w:rsidRPr="009C3344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педагогов;</w:t>
      </w:r>
    </w:p>
    <w:p w:rsidR="0009240B" w:rsidRPr="009C3344" w:rsidRDefault="0009240B" w:rsidP="00832A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-</w:t>
      </w:r>
      <w:r w:rsidR="00832AF9">
        <w:rPr>
          <w:rFonts w:ascii="Times New Roman" w:hAnsi="Times New Roman" w:cs="Times New Roman"/>
          <w:sz w:val="28"/>
          <w:szCs w:val="28"/>
        </w:rPr>
        <w:t xml:space="preserve"> </w:t>
      </w:r>
      <w:r w:rsidRPr="009C3344">
        <w:rPr>
          <w:rFonts w:ascii="Times New Roman" w:hAnsi="Times New Roman" w:cs="Times New Roman"/>
          <w:sz w:val="28"/>
          <w:szCs w:val="28"/>
        </w:rPr>
        <w:t>расширять спектр дополнительного образования детей технической и научной направленности;</w:t>
      </w:r>
    </w:p>
    <w:p w:rsidR="0041661E" w:rsidRPr="00832AF9" w:rsidRDefault="0009240B" w:rsidP="00832A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344">
        <w:rPr>
          <w:rFonts w:ascii="Times New Roman" w:hAnsi="Times New Roman" w:cs="Times New Roman"/>
          <w:sz w:val="28"/>
          <w:szCs w:val="28"/>
        </w:rPr>
        <w:t>-</w:t>
      </w:r>
      <w:r w:rsidR="00832AF9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9C3344">
        <w:rPr>
          <w:rFonts w:ascii="Times New Roman" w:hAnsi="Times New Roman" w:cs="Times New Roman"/>
          <w:sz w:val="28"/>
          <w:szCs w:val="28"/>
        </w:rPr>
        <w:t>р</w:t>
      </w:r>
      <w:r w:rsidRPr="009C3344">
        <w:rPr>
          <w:rFonts w:ascii="Times New Roman" w:hAnsi="Times New Roman" w:cs="Times New Roman"/>
          <w:sz w:val="28"/>
          <w:szCs w:val="28"/>
        </w:rPr>
        <w:t>асширять и внедрять новые мето</w:t>
      </w:r>
      <w:r w:rsidR="00832AF9">
        <w:rPr>
          <w:rFonts w:ascii="Times New Roman" w:hAnsi="Times New Roman" w:cs="Times New Roman"/>
          <w:sz w:val="28"/>
          <w:szCs w:val="28"/>
        </w:rPr>
        <w:t>ды и формы работы с родителями;</w:t>
      </w:r>
    </w:p>
    <w:p w:rsidR="002205B2" w:rsidRPr="009C3344" w:rsidRDefault="00B77A92" w:rsidP="00B76D2B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</w:t>
      </w:r>
      <w:r w:rsidR="002205B2"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58" w:rsidRPr="009C3344" w:rsidRDefault="00AF3F58" w:rsidP="00B76D2B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D2E11" w:rsidRPr="009C3344" w:rsidRDefault="000D2E11" w:rsidP="00B76D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44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</w:p>
    <w:p w:rsidR="000D2E11" w:rsidRPr="009C3344" w:rsidRDefault="000D2E11" w:rsidP="00B76D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44">
        <w:rPr>
          <w:rFonts w:ascii="Times New Roman" w:eastAsia="Calibri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F46803" w:rsidRPr="009C3344" w:rsidRDefault="000D2E11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344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F46803" w:rsidRPr="009C3344">
        <w:rPr>
          <w:rFonts w:ascii="Times New Roman" w:eastAsia="Calibri" w:hAnsi="Times New Roman" w:cs="Times New Roman"/>
          <w:b/>
          <w:sz w:val="24"/>
          <w:szCs w:val="24"/>
        </w:rPr>
        <w:t xml:space="preserve">ЛЕЖАЩЕЙ САМООБСЛЕДОВАНИЮ </w:t>
      </w:r>
    </w:p>
    <w:p w:rsidR="00F46803" w:rsidRPr="009C3344" w:rsidRDefault="0041661E" w:rsidP="00B76D2B">
      <w:pPr>
        <w:shd w:val="clear" w:color="auto" w:fill="FBFDFE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</w:t>
      </w:r>
      <w:r w:rsidR="00F46803" w:rsidRPr="009C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</w:t>
      </w:r>
      <w:r w:rsidRPr="009C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(по состоянию на 01.01.2022</w:t>
      </w:r>
      <w:r w:rsidR="00F46803" w:rsidRPr="009C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0D2E11" w:rsidRPr="009C3344" w:rsidRDefault="000D2E11" w:rsidP="00B76D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2268"/>
      </w:tblGrid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Par43"/>
            <w:bookmarkEnd w:id="0"/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1E27FD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6E40BD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человек/15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6E40BD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15.2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1E27FD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 w:rsidR="006E40BD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1E27FD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6E40BD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человек/15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DD4395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10.9</w:t>
            </w:r>
            <w:r w:rsidR="00292919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дня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человек/ 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71.4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человек/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64.3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человека/28.6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/28.6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DD4395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7человек/50</w:t>
            </w:r>
            <w:r w:rsidR="007D00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человек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21.4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C166A2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человек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DD4395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28.6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DD4395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2человек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41661E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7D001E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1человек/7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7D001E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человек/0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41661E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9C3344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0D2E11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9C3344" w:rsidRDefault="0041661E" w:rsidP="00B76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0D2E11" w:rsidRPr="009C3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</w:tbl>
    <w:p w:rsidR="000D2E11" w:rsidRPr="009C3344" w:rsidRDefault="000D2E11" w:rsidP="00B76D2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2E11" w:rsidRDefault="000D2E11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A4A" w:rsidRPr="009C3344" w:rsidRDefault="00602A4A" w:rsidP="00B76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66A2" w:rsidRPr="009C3344" w:rsidRDefault="00C166A2" w:rsidP="00B76D2B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66A2" w:rsidRPr="009C3344" w:rsidRDefault="00602A4A" w:rsidP="00B76D2B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120130" cy="8731703"/>
            <wp:effectExtent l="0" t="0" r="0" b="0"/>
            <wp:docPr id="2" name="Рисунок 2" descr="C:\Users\User\Pictures\ControlCenter4\Scan\CCI1204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2042022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6A2" w:rsidRPr="009C3344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0D2E11" w:rsidRPr="009C3344" w:rsidRDefault="00602A4A" w:rsidP="009C334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120130" cy="8731703"/>
            <wp:effectExtent l="0" t="0" r="0" b="0"/>
            <wp:docPr id="3" name="Рисунок 3" descr="C:\Users\User\Pictures\ControlCenter4\Scan\CCI1204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12042022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D2E11" w:rsidRPr="009C3344" w:rsidSect="00236B8F">
      <w:footerReference w:type="default" r:id="rId13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D9" w:rsidRDefault="005D7CD9" w:rsidP="00D9627B">
      <w:pPr>
        <w:spacing w:after="0" w:line="240" w:lineRule="auto"/>
      </w:pPr>
      <w:r>
        <w:separator/>
      </w:r>
    </w:p>
  </w:endnote>
  <w:endnote w:type="continuationSeparator" w:id="0">
    <w:p w:rsidR="005D7CD9" w:rsidRDefault="005D7CD9" w:rsidP="00D9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16032"/>
      <w:docPartObj>
        <w:docPartGallery w:val="Page Numbers (Bottom of Page)"/>
        <w:docPartUnique/>
      </w:docPartObj>
    </w:sdtPr>
    <w:sdtEndPr/>
    <w:sdtContent>
      <w:p w:rsidR="00D9627B" w:rsidRDefault="00D962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4A">
          <w:rPr>
            <w:noProof/>
          </w:rPr>
          <w:t>26</w:t>
        </w:r>
        <w:r>
          <w:fldChar w:fldCharType="end"/>
        </w:r>
      </w:p>
    </w:sdtContent>
  </w:sdt>
  <w:p w:rsidR="00D9627B" w:rsidRDefault="00D962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D9" w:rsidRDefault="005D7CD9" w:rsidP="00D9627B">
      <w:pPr>
        <w:spacing w:after="0" w:line="240" w:lineRule="auto"/>
      </w:pPr>
      <w:r>
        <w:separator/>
      </w:r>
    </w:p>
  </w:footnote>
  <w:footnote w:type="continuationSeparator" w:id="0">
    <w:p w:rsidR="005D7CD9" w:rsidRDefault="005D7CD9" w:rsidP="00D9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2CF"/>
    <w:multiLevelType w:val="hybridMultilevel"/>
    <w:tmpl w:val="3E08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A2BC6"/>
    <w:multiLevelType w:val="hybridMultilevel"/>
    <w:tmpl w:val="108E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8031D"/>
    <w:multiLevelType w:val="hybridMultilevel"/>
    <w:tmpl w:val="108E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1"/>
    <w:rsid w:val="00002CD4"/>
    <w:rsid w:val="0000487C"/>
    <w:rsid w:val="00016AD7"/>
    <w:rsid w:val="0003171E"/>
    <w:rsid w:val="00053AC4"/>
    <w:rsid w:val="000555CD"/>
    <w:rsid w:val="00061CA8"/>
    <w:rsid w:val="000658D3"/>
    <w:rsid w:val="0009240B"/>
    <w:rsid w:val="00097951"/>
    <w:rsid w:val="000D2E11"/>
    <w:rsid w:val="00135DAC"/>
    <w:rsid w:val="00156F9E"/>
    <w:rsid w:val="00177E9F"/>
    <w:rsid w:val="00194CC3"/>
    <w:rsid w:val="001C2F87"/>
    <w:rsid w:val="001C4767"/>
    <w:rsid w:val="001E27FD"/>
    <w:rsid w:val="002205B2"/>
    <w:rsid w:val="00236B8F"/>
    <w:rsid w:val="002512E7"/>
    <w:rsid w:val="00256819"/>
    <w:rsid w:val="00264858"/>
    <w:rsid w:val="00273E42"/>
    <w:rsid w:val="00292919"/>
    <w:rsid w:val="00297CE0"/>
    <w:rsid w:val="002B1CE6"/>
    <w:rsid w:val="002B62B2"/>
    <w:rsid w:val="002E3CCD"/>
    <w:rsid w:val="00305517"/>
    <w:rsid w:val="00335F43"/>
    <w:rsid w:val="00357089"/>
    <w:rsid w:val="00361752"/>
    <w:rsid w:val="00386CF4"/>
    <w:rsid w:val="00392E3F"/>
    <w:rsid w:val="003A356C"/>
    <w:rsid w:val="003A5803"/>
    <w:rsid w:val="00402D89"/>
    <w:rsid w:val="0041661E"/>
    <w:rsid w:val="0042616A"/>
    <w:rsid w:val="004357DD"/>
    <w:rsid w:val="00446333"/>
    <w:rsid w:val="00472178"/>
    <w:rsid w:val="00477A43"/>
    <w:rsid w:val="00484DF2"/>
    <w:rsid w:val="00493518"/>
    <w:rsid w:val="004B11D5"/>
    <w:rsid w:val="004F6E9A"/>
    <w:rsid w:val="0051071B"/>
    <w:rsid w:val="0052449C"/>
    <w:rsid w:val="00541ECB"/>
    <w:rsid w:val="005B4EF5"/>
    <w:rsid w:val="005C4352"/>
    <w:rsid w:val="005D3262"/>
    <w:rsid w:val="005D7CD9"/>
    <w:rsid w:val="005E1F25"/>
    <w:rsid w:val="005E3E82"/>
    <w:rsid w:val="00602873"/>
    <w:rsid w:val="00602A4A"/>
    <w:rsid w:val="006030DC"/>
    <w:rsid w:val="0061065A"/>
    <w:rsid w:val="006304A0"/>
    <w:rsid w:val="006413BA"/>
    <w:rsid w:val="00657335"/>
    <w:rsid w:val="00683074"/>
    <w:rsid w:val="006B7E95"/>
    <w:rsid w:val="006E40BD"/>
    <w:rsid w:val="00710A9D"/>
    <w:rsid w:val="00713167"/>
    <w:rsid w:val="007409C5"/>
    <w:rsid w:val="00750F52"/>
    <w:rsid w:val="00760D37"/>
    <w:rsid w:val="007625F1"/>
    <w:rsid w:val="0076412C"/>
    <w:rsid w:val="00781737"/>
    <w:rsid w:val="00790ECB"/>
    <w:rsid w:val="0079668D"/>
    <w:rsid w:val="007B73F7"/>
    <w:rsid w:val="007D001E"/>
    <w:rsid w:val="007D1CD4"/>
    <w:rsid w:val="007E4AFB"/>
    <w:rsid w:val="00832AF9"/>
    <w:rsid w:val="00851245"/>
    <w:rsid w:val="00863792"/>
    <w:rsid w:val="00867A30"/>
    <w:rsid w:val="008C0285"/>
    <w:rsid w:val="008D2534"/>
    <w:rsid w:val="008E04A1"/>
    <w:rsid w:val="008F7301"/>
    <w:rsid w:val="00915843"/>
    <w:rsid w:val="00935826"/>
    <w:rsid w:val="009746DA"/>
    <w:rsid w:val="00976996"/>
    <w:rsid w:val="00990EC8"/>
    <w:rsid w:val="00992AAE"/>
    <w:rsid w:val="009A685A"/>
    <w:rsid w:val="009C3344"/>
    <w:rsid w:val="009D33DC"/>
    <w:rsid w:val="009D413E"/>
    <w:rsid w:val="009E4C89"/>
    <w:rsid w:val="00A0717C"/>
    <w:rsid w:val="00A13E3D"/>
    <w:rsid w:val="00A25658"/>
    <w:rsid w:val="00A33D33"/>
    <w:rsid w:val="00A708D4"/>
    <w:rsid w:val="00AD4687"/>
    <w:rsid w:val="00AF3F58"/>
    <w:rsid w:val="00B04894"/>
    <w:rsid w:val="00B06085"/>
    <w:rsid w:val="00B0789A"/>
    <w:rsid w:val="00B1397C"/>
    <w:rsid w:val="00B54E90"/>
    <w:rsid w:val="00B61686"/>
    <w:rsid w:val="00B76D2B"/>
    <w:rsid w:val="00B77A92"/>
    <w:rsid w:val="00B9611C"/>
    <w:rsid w:val="00BC21EC"/>
    <w:rsid w:val="00BE773E"/>
    <w:rsid w:val="00BF4552"/>
    <w:rsid w:val="00C166A2"/>
    <w:rsid w:val="00C177EC"/>
    <w:rsid w:val="00C30809"/>
    <w:rsid w:val="00C30F6A"/>
    <w:rsid w:val="00CA35F8"/>
    <w:rsid w:val="00CA50BB"/>
    <w:rsid w:val="00CB6A06"/>
    <w:rsid w:val="00CC1CA3"/>
    <w:rsid w:val="00CC7E78"/>
    <w:rsid w:val="00CD1BBB"/>
    <w:rsid w:val="00CD6974"/>
    <w:rsid w:val="00CF0C24"/>
    <w:rsid w:val="00CF3EE1"/>
    <w:rsid w:val="00D10847"/>
    <w:rsid w:val="00D114FC"/>
    <w:rsid w:val="00D115FC"/>
    <w:rsid w:val="00D175B5"/>
    <w:rsid w:val="00D24271"/>
    <w:rsid w:val="00D301D0"/>
    <w:rsid w:val="00D402FD"/>
    <w:rsid w:val="00D84640"/>
    <w:rsid w:val="00D9627B"/>
    <w:rsid w:val="00DD3BC0"/>
    <w:rsid w:val="00DD4395"/>
    <w:rsid w:val="00DE54EB"/>
    <w:rsid w:val="00E21C76"/>
    <w:rsid w:val="00E27C3F"/>
    <w:rsid w:val="00E800EF"/>
    <w:rsid w:val="00EB1479"/>
    <w:rsid w:val="00EE3375"/>
    <w:rsid w:val="00F01217"/>
    <w:rsid w:val="00F0529B"/>
    <w:rsid w:val="00F328A1"/>
    <w:rsid w:val="00F46803"/>
    <w:rsid w:val="00F56B6F"/>
    <w:rsid w:val="00F9489E"/>
    <w:rsid w:val="00FB7A2D"/>
    <w:rsid w:val="00FC1A37"/>
    <w:rsid w:val="00FF44AE"/>
    <w:rsid w:val="00FF593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661E"/>
    <w:pPr>
      <w:spacing w:after="0" w:line="240" w:lineRule="auto"/>
    </w:pPr>
  </w:style>
  <w:style w:type="table" w:styleId="a7">
    <w:name w:val="Table Grid"/>
    <w:basedOn w:val="a1"/>
    <w:uiPriority w:val="39"/>
    <w:rsid w:val="00C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979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3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27B"/>
  </w:style>
  <w:style w:type="paragraph" w:styleId="ab">
    <w:name w:val="footer"/>
    <w:basedOn w:val="a"/>
    <w:link w:val="ac"/>
    <w:uiPriority w:val="99"/>
    <w:unhideWhenUsed/>
    <w:rsid w:val="00D9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661E"/>
    <w:pPr>
      <w:spacing w:after="0" w:line="240" w:lineRule="auto"/>
    </w:pPr>
  </w:style>
  <w:style w:type="table" w:styleId="a7">
    <w:name w:val="Table Grid"/>
    <w:basedOn w:val="a1"/>
    <w:uiPriority w:val="39"/>
    <w:rsid w:val="00C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979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3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27B"/>
  </w:style>
  <w:style w:type="paragraph" w:styleId="ab">
    <w:name w:val="footer"/>
    <w:basedOn w:val="a"/>
    <w:link w:val="ac"/>
    <w:uiPriority w:val="99"/>
    <w:unhideWhenUsed/>
    <w:rsid w:val="00D9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emock2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434-0136-4F1E-89B6-6B82098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2022-04-07T03:42:00Z</cp:lastPrinted>
  <dcterms:created xsi:type="dcterms:W3CDTF">2022-03-28T03:23:00Z</dcterms:created>
  <dcterms:modified xsi:type="dcterms:W3CDTF">2022-04-12T06:36:00Z</dcterms:modified>
</cp:coreProperties>
</file>